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7BC" w:rsidRPr="003D07BC" w:rsidRDefault="00CF5BF2" w:rsidP="00DF4EEB">
      <w:pPr>
        <w:pStyle w:val="NoSpacing"/>
        <w:jc w:val="center"/>
        <w:rPr>
          <w:b/>
          <w:sz w:val="56"/>
          <w:szCs w:val="56"/>
        </w:rPr>
      </w:pPr>
      <w:r>
        <w:rPr>
          <w:noProof/>
        </w:rPr>
        <w:drawing>
          <wp:inline distT="0" distB="0" distL="0" distR="0" wp14:anchorId="44DCC022" wp14:editId="63C3C333">
            <wp:extent cx="3314700" cy="7848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784860"/>
                    </a:xfrm>
                    <a:prstGeom prst="rect">
                      <a:avLst/>
                    </a:prstGeom>
                    <a:noFill/>
                  </pic:spPr>
                </pic:pic>
              </a:graphicData>
            </a:graphic>
          </wp:inline>
        </w:drawing>
      </w:r>
    </w:p>
    <w:p w:rsidR="00DF4EEB" w:rsidRDefault="008F1C1F" w:rsidP="00DF4EEB">
      <w:pPr>
        <w:pStyle w:val="NoSpacing"/>
        <w:jc w:val="center"/>
        <w:rPr>
          <w:b/>
          <w:sz w:val="28"/>
          <w:szCs w:val="28"/>
        </w:rPr>
      </w:pPr>
      <w:r>
        <w:rPr>
          <w:b/>
          <w:sz w:val="28"/>
          <w:szCs w:val="28"/>
        </w:rPr>
        <w:t>Lessons Learned</w:t>
      </w:r>
      <w:r w:rsidR="000963C6">
        <w:rPr>
          <w:b/>
          <w:sz w:val="28"/>
          <w:szCs w:val="28"/>
        </w:rPr>
        <w:t>-Sprinkler Incident</w:t>
      </w:r>
    </w:p>
    <w:p w:rsidR="00DF4EEB" w:rsidRPr="00DF4EEB" w:rsidRDefault="00E12268" w:rsidP="00DF4EEB">
      <w:pPr>
        <w:pStyle w:val="NoSpacing"/>
        <w:jc w:val="center"/>
        <w:rPr>
          <w:b/>
          <w:sz w:val="28"/>
          <w:szCs w:val="28"/>
        </w:rPr>
      </w:pPr>
      <w:r>
        <w:rPr>
          <w:b/>
          <w:sz w:val="28"/>
          <w:szCs w:val="28"/>
        </w:rPr>
        <w:t xml:space="preserve"> </w:t>
      </w:r>
    </w:p>
    <w:p w:rsidR="008F1C1F" w:rsidRDefault="008F1C1F" w:rsidP="008F3635">
      <w:pPr>
        <w:pStyle w:val="NoSpacing"/>
        <w:jc w:val="both"/>
        <w:rPr>
          <w:b/>
          <w:sz w:val="26"/>
          <w:szCs w:val="26"/>
          <w:u w:val="single"/>
        </w:rPr>
      </w:pPr>
    </w:p>
    <w:p w:rsidR="00DF4EEB" w:rsidRPr="000C4A64" w:rsidRDefault="007A367D" w:rsidP="008F3635">
      <w:pPr>
        <w:pStyle w:val="NoSpacing"/>
        <w:jc w:val="both"/>
        <w:rPr>
          <w:b/>
          <w:sz w:val="26"/>
          <w:szCs w:val="26"/>
          <w:u w:val="single"/>
        </w:rPr>
      </w:pPr>
      <w:r w:rsidRPr="000C4A64">
        <w:rPr>
          <w:b/>
          <w:sz w:val="26"/>
          <w:szCs w:val="26"/>
          <w:u w:val="single"/>
        </w:rPr>
        <w:t>Sequence of Events:</w:t>
      </w:r>
    </w:p>
    <w:p w:rsidR="0022388B" w:rsidRDefault="000B0E74" w:rsidP="0022388B">
      <w:pPr>
        <w:pStyle w:val="NoSpacing"/>
        <w:jc w:val="both"/>
        <w:rPr>
          <w:sz w:val="26"/>
          <w:szCs w:val="26"/>
        </w:rPr>
      </w:pPr>
      <w:r w:rsidRPr="000C4A64">
        <w:rPr>
          <w:sz w:val="26"/>
          <w:szCs w:val="26"/>
        </w:rPr>
        <w:tab/>
      </w:r>
    </w:p>
    <w:p w:rsidR="00375D6B" w:rsidRDefault="000963C6" w:rsidP="008F3635">
      <w:pPr>
        <w:pStyle w:val="NoSpacing"/>
        <w:jc w:val="both"/>
        <w:rPr>
          <w:sz w:val="26"/>
          <w:szCs w:val="26"/>
        </w:rPr>
      </w:pPr>
      <w:r>
        <w:rPr>
          <w:sz w:val="26"/>
          <w:szCs w:val="26"/>
        </w:rPr>
        <w:tab/>
        <w:t>One of our workers</w:t>
      </w:r>
      <w:r w:rsidR="001D0F43">
        <w:rPr>
          <w:sz w:val="26"/>
          <w:szCs w:val="26"/>
        </w:rPr>
        <w:t xml:space="preserve"> was </w:t>
      </w:r>
      <w:r>
        <w:rPr>
          <w:sz w:val="26"/>
          <w:szCs w:val="26"/>
        </w:rPr>
        <w:t>pushing flex duct through some ductwork strapping he had hung from the ceiling. He had looped the strapping as shown in the picture below. He had his vice grips on the loop to help with this process. As he was wiggling the flex duct through the loop, his vice grip hit a charged sprin</w:t>
      </w:r>
      <w:r w:rsidR="00E14804">
        <w:rPr>
          <w:sz w:val="26"/>
          <w:szCs w:val="26"/>
        </w:rPr>
        <w:t>kler head. I think the next</w:t>
      </w:r>
      <w:r>
        <w:rPr>
          <w:sz w:val="26"/>
          <w:szCs w:val="26"/>
        </w:rPr>
        <w:t xml:space="preserve"> is obvious, water everywhere. The superintendent for the GC jumped in to help locate and shut the zone down. All personnel on the floor jumped in to help stop and vacuum up all the water. Many gallons had escaped. This was on a third floor of an occupied </w:t>
      </w:r>
      <w:r w:rsidR="00E14804">
        <w:rPr>
          <w:sz w:val="26"/>
          <w:szCs w:val="26"/>
        </w:rPr>
        <w:t xml:space="preserve">Health Care </w:t>
      </w:r>
      <w:r>
        <w:rPr>
          <w:sz w:val="26"/>
          <w:szCs w:val="26"/>
        </w:rPr>
        <w:t>building. The floor below did sustain minimal damage. The quick re</w:t>
      </w:r>
      <w:r w:rsidR="001B225B">
        <w:rPr>
          <w:sz w:val="26"/>
          <w:szCs w:val="26"/>
        </w:rPr>
        <w:t>sponse of all did contribute to</w:t>
      </w:r>
      <w:r w:rsidR="00E14804">
        <w:rPr>
          <w:sz w:val="26"/>
          <w:szCs w:val="26"/>
        </w:rPr>
        <w:t xml:space="preserve"> mitigating the damage. Five</w:t>
      </w:r>
      <w:r>
        <w:rPr>
          <w:sz w:val="26"/>
          <w:szCs w:val="26"/>
        </w:rPr>
        <w:t xml:space="preserve"> rooms below did need to be dried and cleaned. The rooms included a conference room and exams </w:t>
      </w:r>
      <w:r w:rsidR="00E14804">
        <w:rPr>
          <w:sz w:val="26"/>
          <w:szCs w:val="26"/>
        </w:rPr>
        <w:t>rooms</w:t>
      </w:r>
      <w:r>
        <w:rPr>
          <w:sz w:val="26"/>
          <w:szCs w:val="26"/>
        </w:rPr>
        <w:t xml:space="preserve">. </w:t>
      </w:r>
      <w:r w:rsidR="001B225B">
        <w:rPr>
          <w:sz w:val="26"/>
          <w:szCs w:val="26"/>
        </w:rPr>
        <w:t>We were very fortunate to not have flooded the server room which was a couple of feet away from a room that sustained damage.</w:t>
      </w:r>
    </w:p>
    <w:p w:rsidR="00E14804" w:rsidRPr="000C4A64" w:rsidRDefault="00E14804" w:rsidP="008F3635">
      <w:pPr>
        <w:pStyle w:val="NoSpacing"/>
        <w:jc w:val="both"/>
        <w:rPr>
          <w:sz w:val="26"/>
          <w:szCs w:val="26"/>
        </w:rPr>
      </w:pPr>
      <w:r>
        <w:rPr>
          <w:sz w:val="26"/>
          <w:szCs w:val="26"/>
        </w:rPr>
        <w:tab/>
        <w:t>The bottom 2 floors of the building were evacuated after the sprinkler was activated.</w:t>
      </w:r>
    </w:p>
    <w:p w:rsidR="001B225B" w:rsidRDefault="001B225B" w:rsidP="00375D6B">
      <w:pPr>
        <w:pStyle w:val="NoSpacing"/>
        <w:jc w:val="both"/>
        <w:rPr>
          <w:b/>
          <w:sz w:val="26"/>
          <w:szCs w:val="26"/>
          <w:u w:val="single"/>
        </w:rPr>
      </w:pPr>
    </w:p>
    <w:p w:rsidR="00375D6B" w:rsidRPr="000C4A64" w:rsidRDefault="00375D6B" w:rsidP="00375D6B">
      <w:pPr>
        <w:pStyle w:val="NoSpacing"/>
        <w:jc w:val="both"/>
        <w:rPr>
          <w:b/>
          <w:sz w:val="26"/>
          <w:szCs w:val="26"/>
          <w:u w:val="single"/>
        </w:rPr>
      </w:pPr>
      <w:r w:rsidRPr="000C4A64">
        <w:rPr>
          <w:b/>
          <w:sz w:val="26"/>
          <w:szCs w:val="26"/>
          <w:u w:val="single"/>
        </w:rPr>
        <w:t>Root Cause</w:t>
      </w:r>
      <w:r w:rsidR="00FD10D5" w:rsidRPr="000C4A64">
        <w:rPr>
          <w:b/>
          <w:sz w:val="26"/>
          <w:szCs w:val="26"/>
          <w:u w:val="single"/>
        </w:rPr>
        <w:t>(s)</w:t>
      </w:r>
      <w:r w:rsidRPr="000C4A64">
        <w:rPr>
          <w:b/>
          <w:sz w:val="26"/>
          <w:szCs w:val="26"/>
          <w:u w:val="single"/>
        </w:rPr>
        <w:t>:</w:t>
      </w:r>
    </w:p>
    <w:p w:rsidR="00FD3266" w:rsidRPr="000C4A64" w:rsidRDefault="00FD3266" w:rsidP="00375D6B">
      <w:pPr>
        <w:pStyle w:val="NoSpacing"/>
        <w:jc w:val="both"/>
        <w:rPr>
          <w:sz w:val="26"/>
          <w:szCs w:val="26"/>
        </w:rPr>
      </w:pPr>
    </w:p>
    <w:p w:rsidR="00D8621F" w:rsidRDefault="00D8621F" w:rsidP="001B225B">
      <w:pPr>
        <w:pStyle w:val="NoSpacing"/>
        <w:jc w:val="both"/>
        <w:rPr>
          <w:sz w:val="26"/>
          <w:szCs w:val="26"/>
        </w:rPr>
      </w:pPr>
      <w:r w:rsidRPr="000C4A64">
        <w:rPr>
          <w:sz w:val="26"/>
          <w:szCs w:val="26"/>
        </w:rPr>
        <w:tab/>
      </w:r>
      <w:r w:rsidR="00A92E33" w:rsidRPr="000C4A64">
        <w:rPr>
          <w:sz w:val="26"/>
          <w:szCs w:val="26"/>
        </w:rPr>
        <w:t xml:space="preserve"> </w:t>
      </w:r>
      <w:r w:rsidR="001B225B">
        <w:rPr>
          <w:sz w:val="26"/>
          <w:szCs w:val="26"/>
        </w:rPr>
        <w:t xml:space="preserve">Unsafe actions and an unsafe condition that was created by the placement of the </w:t>
      </w:r>
      <w:r w:rsidR="00E14804">
        <w:rPr>
          <w:sz w:val="26"/>
          <w:szCs w:val="26"/>
        </w:rPr>
        <w:t>vice grips</w:t>
      </w:r>
      <w:r w:rsidR="001B225B">
        <w:rPr>
          <w:sz w:val="26"/>
          <w:szCs w:val="26"/>
        </w:rPr>
        <w:t>.</w:t>
      </w:r>
    </w:p>
    <w:p w:rsidR="001B225B" w:rsidRPr="000C4A64" w:rsidRDefault="001B225B" w:rsidP="00375D6B">
      <w:pPr>
        <w:pStyle w:val="NoSpacing"/>
        <w:jc w:val="both"/>
        <w:rPr>
          <w:sz w:val="26"/>
          <w:szCs w:val="26"/>
        </w:rPr>
      </w:pPr>
    </w:p>
    <w:p w:rsidR="00375D6B" w:rsidRPr="000C4A64" w:rsidRDefault="00375D6B" w:rsidP="00375D6B">
      <w:pPr>
        <w:pStyle w:val="NoSpacing"/>
        <w:jc w:val="both"/>
        <w:rPr>
          <w:b/>
          <w:sz w:val="26"/>
          <w:szCs w:val="26"/>
          <w:u w:val="single"/>
        </w:rPr>
      </w:pPr>
      <w:r w:rsidRPr="000C4A64">
        <w:rPr>
          <w:b/>
          <w:sz w:val="26"/>
          <w:szCs w:val="26"/>
          <w:u w:val="single"/>
        </w:rPr>
        <w:t>Impact:</w:t>
      </w:r>
    </w:p>
    <w:p w:rsidR="0086404D" w:rsidRPr="000C4A64" w:rsidRDefault="0086404D" w:rsidP="00375D6B">
      <w:pPr>
        <w:pStyle w:val="NoSpacing"/>
        <w:jc w:val="both"/>
        <w:rPr>
          <w:b/>
          <w:sz w:val="26"/>
          <w:szCs w:val="26"/>
          <w:u w:val="single"/>
        </w:rPr>
      </w:pPr>
    </w:p>
    <w:p w:rsidR="008F1C1F" w:rsidRDefault="00716B14" w:rsidP="00375D6B">
      <w:pPr>
        <w:pStyle w:val="NoSpacing"/>
        <w:jc w:val="both"/>
        <w:rPr>
          <w:sz w:val="26"/>
          <w:szCs w:val="26"/>
        </w:rPr>
      </w:pPr>
      <w:r w:rsidRPr="000C4A64">
        <w:rPr>
          <w:sz w:val="26"/>
          <w:szCs w:val="26"/>
        </w:rPr>
        <w:tab/>
      </w:r>
      <w:r w:rsidR="001B225B">
        <w:rPr>
          <w:sz w:val="26"/>
          <w:szCs w:val="26"/>
        </w:rPr>
        <w:t>This was a costly lessons learned. This also had the potential to do some major damage to an occupied building.</w:t>
      </w:r>
    </w:p>
    <w:p w:rsidR="00E14804" w:rsidRDefault="00E14804" w:rsidP="00375D6B">
      <w:pPr>
        <w:pStyle w:val="NoSpacing"/>
        <w:jc w:val="both"/>
        <w:rPr>
          <w:sz w:val="26"/>
          <w:szCs w:val="26"/>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E14804" w:rsidRDefault="00E14804" w:rsidP="00375D6B">
      <w:pPr>
        <w:pStyle w:val="NoSpacing"/>
        <w:jc w:val="both"/>
        <w:rPr>
          <w:b/>
          <w:sz w:val="26"/>
          <w:szCs w:val="26"/>
          <w:u w:val="single"/>
        </w:rPr>
      </w:pPr>
    </w:p>
    <w:p w:rsidR="00375D6B" w:rsidRPr="008F1C1F" w:rsidRDefault="00375D6B" w:rsidP="00375D6B">
      <w:pPr>
        <w:pStyle w:val="NoSpacing"/>
        <w:jc w:val="both"/>
        <w:rPr>
          <w:sz w:val="26"/>
          <w:szCs w:val="26"/>
        </w:rPr>
      </w:pPr>
      <w:r w:rsidRPr="000C4A64">
        <w:rPr>
          <w:b/>
          <w:sz w:val="26"/>
          <w:szCs w:val="26"/>
          <w:u w:val="single"/>
        </w:rPr>
        <w:lastRenderedPageBreak/>
        <w:t>Corrective Actions/Recommendations:</w:t>
      </w:r>
    </w:p>
    <w:p w:rsidR="00D8621F" w:rsidRDefault="00D8621F" w:rsidP="00375D6B">
      <w:pPr>
        <w:pStyle w:val="NoSpacing"/>
        <w:jc w:val="both"/>
        <w:rPr>
          <w:b/>
          <w:sz w:val="28"/>
          <w:szCs w:val="28"/>
          <w:u w:val="single"/>
        </w:rPr>
      </w:pPr>
    </w:p>
    <w:p w:rsidR="00E14804" w:rsidRDefault="00D8621F" w:rsidP="000963C6">
      <w:pPr>
        <w:pStyle w:val="NoSpacing"/>
        <w:jc w:val="both"/>
        <w:rPr>
          <w:sz w:val="26"/>
          <w:szCs w:val="26"/>
        </w:rPr>
      </w:pPr>
      <w:r>
        <w:rPr>
          <w:sz w:val="28"/>
          <w:szCs w:val="28"/>
        </w:rPr>
        <w:tab/>
      </w:r>
      <w:r w:rsidR="008B4A80" w:rsidRPr="00446AEA">
        <w:rPr>
          <w:sz w:val="26"/>
          <w:szCs w:val="26"/>
        </w:rPr>
        <w:t xml:space="preserve"> </w:t>
      </w:r>
      <w:r w:rsidR="00E14804">
        <w:rPr>
          <w:sz w:val="26"/>
          <w:szCs w:val="26"/>
        </w:rPr>
        <w:t>We take away 2 very valuable lessons from this. I hope all benefit from this.</w:t>
      </w:r>
    </w:p>
    <w:p w:rsidR="00E14804" w:rsidRDefault="00E14804" w:rsidP="000963C6">
      <w:pPr>
        <w:pStyle w:val="NoSpacing"/>
        <w:jc w:val="both"/>
        <w:rPr>
          <w:sz w:val="26"/>
          <w:szCs w:val="26"/>
        </w:rPr>
      </w:pPr>
    </w:p>
    <w:p w:rsidR="00E14804" w:rsidRDefault="00BC0A1E" w:rsidP="000963C6">
      <w:pPr>
        <w:pStyle w:val="NoSpacing"/>
        <w:jc w:val="both"/>
        <w:rPr>
          <w:sz w:val="26"/>
          <w:szCs w:val="26"/>
        </w:rPr>
      </w:pPr>
      <w:r>
        <w:rPr>
          <w:sz w:val="26"/>
          <w:szCs w:val="26"/>
        </w:rPr>
        <w:t>1) Our workers</w:t>
      </w:r>
      <w:r w:rsidR="00E14804">
        <w:rPr>
          <w:sz w:val="26"/>
          <w:szCs w:val="26"/>
        </w:rPr>
        <w:t xml:space="preserve"> will slip and make mistakes. How can we account for this? For this scenario, when working around charged sprinkler heads, protect the head with a cage. They are cheap insurance. 69 cents a piece. I recommend any of our crews that this applies to, purchase these and pass them out to your crew.</w:t>
      </w:r>
    </w:p>
    <w:p w:rsidR="008B4A80" w:rsidRDefault="00E14804" w:rsidP="00E14804">
      <w:pPr>
        <w:pStyle w:val="NoSpacing"/>
        <w:jc w:val="center"/>
        <w:rPr>
          <w:sz w:val="26"/>
          <w:szCs w:val="26"/>
        </w:rPr>
      </w:pPr>
      <w:r>
        <w:rPr>
          <w:noProof/>
        </w:rPr>
        <w:drawing>
          <wp:inline distT="0" distB="0" distL="0" distR="0" wp14:anchorId="4335E7D5" wp14:editId="060BB6E4">
            <wp:extent cx="2152985" cy="2711395"/>
            <wp:effectExtent l="0" t="0" r="0" b="0"/>
            <wp:docPr id="1" name="Picture 1" descr="1 Piece Sprinkler Head Guard (Red)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ece Sprinkler Head Guard (Red) Product Ima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15078" cy="2789593"/>
                    </a:xfrm>
                    <a:prstGeom prst="rect">
                      <a:avLst/>
                    </a:prstGeom>
                    <a:noFill/>
                    <a:ln>
                      <a:noFill/>
                    </a:ln>
                  </pic:spPr>
                </pic:pic>
              </a:graphicData>
            </a:graphic>
          </wp:inline>
        </w:drawing>
      </w:r>
    </w:p>
    <w:p w:rsidR="00E14804" w:rsidRDefault="00E14804" w:rsidP="00E14804">
      <w:pPr>
        <w:pStyle w:val="NoSpacing"/>
        <w:jc w:val="center"/>
        <w:rPr>
          <w:sz w:val="26"/>
          <w:szCs w:val="26"/>
        </w:rPr>
      </w:pPr>
      <w:hyperlink r:id="rId8" w:history="1">
        <w:hyperlink r:id="rId9" w:history="1">
          <w:r w:rsidRPr="00E14804">
            <w:rPr>
              <w:rStyle w:val="Hyperlink"/>
            </w:rPr>
            <w:t>https://www.supplyhouse.com/FPPI-02-600-00-1-Piece-Sprinkler-Head-Guard-Red?gclid=EAIaIQobChMIuLLIlt3h4wIVkZOzCh3B_gvQEAQYBCABEgI0f_D_BwE</w:t>
          </w:r>
        </w:hyperlink>
      </w:hyperlink>
    </w:p>
    <w:p w:rsidR="00E14804" w:rsidRDefault="00E14804" w:rsidP="00E14804">
      <w:pPr>
        <w:pStyle w:val="NoSpacing"/>
        <w:jc w:val="center"/>
        <w:rPr>
          <w:sz w:val="26"/>
          <w:szCs w:val="26"/>
        </w:rPr>
      </w:pPr>
    </w:p>
    <w:p w:rsidR="00E14804" w:rsidRPr="00446AEA" w:rsidRDefault="00E14804" w:rsidP="00E14804">
      <w:pPr>
        <w:pStyle w:val="NoSpacing"/>
        <w:rPr>
          <w:sz w:val="26"/>
          <w:szCs w:val="26"/>
        </w:rPr>
      </w:pPr>
      <w:r>
        <w:rPr>
          <w:sz w:val="26"/>
          <w:szCs w:val="26"/>
        </w:rPr>
        <w:t>2) When working around any live system, locate the shut off and make sure you know how to operate it. In this case, you first have to shut off the water supply and then drain the correct zone. Minutes lost locating the shut off quickly adds $$ to the cost of repairs needed.</w:t>
      </w:r>
    </w:p>
    <w:p w:rsidR="008B4A80" w:rsidRPr="000C4A64" w:rsidRDefault="008B4A80" w:rsidP="008B4A80">
      <w:pPr>
        <w:pStyle w:val="NoSpacing"/>
        <w:jc w:val="center"/>
        <w:rPr>
          <w:sz w:val="26"/>
          <w:szCs w:val="26"/>
        </w:rPr>
      </w:pPr>
    </w:p>
    <w:p w:rsidR="00321787" w:rsidRPr="000C4A64" w:rsidRDefault="00321787" w:rsidP="00D84502">
      <w:pPr>
        <w:pStyle w:val="NoSpacing"/>
        <w:jc w:val="both"/>
        <w:rPr>
          <w:sz w:val="26"/>
          <w:szCs w:val="26"/>
        </w:rPr>
      </w:pPr>
    </w:p>
    <w:p w:rsidR="00446AEA" w:rsidRPr="000C4A64" w:rsidRDefault="00446AEA" w:rsidP="00141FF0">
      <w:pPr>
        <w:pStyle w:val="NoSpacing"/>
        <w:ind w:firstLine="720"/>
        <w:jc w:val="both"/>
        <w:rPr>
          <w:sz w:val="26"/>
          <w:szCs w:val="26"/>
        </w:rPr>
      </w:pPr>
    </w:p>
    <w:p w:rsidR="0051010A" w:rsidRPr="000C4A64" w:rsidRDefault="00887A65" w:rsidP="007A367D">
      <w:pPr>
        <w:pStyle w:val="NoSpacing"/>
        <w:jc w:val="both"/>
        <w:rPr>
          <w:sz w:val="26"/>
          <w:szCs w:val="26"/>
        </w:rPr>
      </w:pPr>
      <w:r w:rsidRPr="000C4A64">
        <w:rPr>
          <w:sz w:val="26"/>
          <w:szCs w:val="26"/>
        </w:rPr>
        <w:t>Respectfully,</w:t>
      </w:r>
      <w:r w:rsidR="0051010A" w:rsidRPr="000C4A64">
        <w:rPr>
          <w:sz w:val="26"/>
          <w:szCs w:val="26"/>
        </w:rPr>
        <w:tab/>
      </w:r>
    </w:p>
    <w:p w:rsidR="002D5C18" w:rsidRPr="000C4A64" w:rsidRDefault="00E41A19" w:rsidP="001B6953">
      <w:pPr>
        <w:pStyle w:val="NoSpacing"/>
        <w:jc w:val="both"/>
        <w:rPr>
          <w:sz w:val="26"/>
          <w:szCs w:val="26"/>
        </w:rPr>
      </w:pPr>
      <w:r w:rsidRPr="000C4A64">
        <w:rPr>
          <w:noProof/>
          <w:sz w:val="26"/>
          <w:szCs w:val="26"/>
        </w:rPr>
        <w:drawing>
          <wp:inline distT="0" distB="0" distL="0" distR="0">
            <wp:extent cx="1810138" cy="46653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225000"/>
                              </a14:imgEffect>
                              <a14:imgEffect>
                                <a14:brightnessContrast bright="61000" contrast="80000"/>
                              </a14:imgEffect>
                            </a14:imgLayer>
                          </a14:imgProps>
                        </a:ext>
                        <a:ext uri="{28A0092B-C50C-407E-A947-70E740481C1C}">
                          <a14:useLocalDpi xmlns:a14="http://schemas.microsoft.com/office/drawing/2010/main" val="0"/>
                        </a:ext>
                      </a:extLst>
                    </a:blip>
                    <a:srcRect l="6873" t="5872" r="61301" b="87500"/>
                    <a:stretch>
                      <a:fillRect/>
                    </a:stretch>
                  </pic:blipFill>
                  <pic:spPr bwMode="auto">
                    <a:xfrm>
                      <a:off x="0" y="0"/>
                      <a:ext cx="1818977" cy="468808"/>
                    </a:xfrm>
                    <a:prstGeom prst="rect">
                      <a:avLst/>
                    </a:prstGeom>
                    <a:noFill/>
                    <a:effectLst>
                      <a:outerShdw dist="393700" sx="1000" sy="1000" algn="ctr" rotWithShape="0">
                        <a:schemeClr val="tx2"/>
                      </a:outerShdw>
                      <a:softEdge rad="0"/>
                    </a:effectLst>
                  </pic:spPr>
                </pic:pic>
              </a:graphicData>
            </a:graphic>
          </wp:inline>
        </w:drawing>
      </w:r>
    </w:p>
    <w:p w:rsidR="002D5C18" w:rsidRPr="000C4A64" w:rsidRDefault="002D5C18" w:rsidP="002D5C18">
      <w:pPr>
        <w:pStyle w:val="NoSpacing"/>
        <w:rPr>
          <w:sz w:val="26"/>
          <w:szCs w:val="26"/>
        </w:rPr>
      </w:pPr>
      <w:r w:rsidRPr="000C4A64">
        <w:rPr>
          <w:sz w:val="26"/>
          <w:szCs w:val="26"/>
        </w:rPr>
        <w:t xml:space="preserve">Brian Desrosiers, </w:t>
      </w:r>
      <w:r w:rsidR="005419A0" w:rsidRPr="000C4A64">
        <w:rPr>
          <w:sz w:val="26"/>
          <w:szCs w:val="26"/>
        </w:rPr>
        <w:t xml:space="preserve">SMS, </w:t>
      </w:r>
      <w:proofErr w:type="spellStart"/>
      <w:r w:rsidRPr="000C4A64">
        <w:rPr>
          <w:sz w:val="26"/>
          <w:szCs w:val="26"/>
        </w:rPr>
        <w:t>CHST</w:t>
      </w:r>
      <w:proofErr w:type="spellEnd"/>
    </w:p>
    <w:p w:rsidR="0045761C" w:rsidRPr="000C4A64" w:rsidRDefault="005419A0" w:rsidP="002D5C18">
      <w:pPr>
        <w:pStyle w:val="NoSpacing"/>
        <w:rPr>
          <w:sz w:val="26"/>
          <w:szCs w:val="26"/>
        </w:rPr>
      </w:pPr>
      <w:r w:rsidRPr="000C4A64">
        <w:rPr>
          <w:sz w:val="26"/>
          <w:szCs w:val="26"/>
        </w:rPr>
        <w:t>Safety Director</w:t>
      </w:r>
    </w:p>
    <w:p w:rsidR="0045761C" w:rsidRDefault="005419A0" w:rsidP="002D5C18">
      <w:pPr>
        <w:pStyle w:val="NoSpacing"/>
        <w:rPr>
          <w:sz w:val="26"/>
          <w:szCs w:val="26"/>
        </w:rPr>
      </w:pPr>
      <w:r w:rsidRPr="000C4A64">
        <w:rPr>
          <w:sz w:val="26"/>
          <w:szCs w:val="26"/>
        </w:rPr>
        <w:t>Piedmont S</w:t>
      </w:r>
      <w:r w:rsidR="00321787" w:rsidRPr="000C4A64">
        <w:rPr>
          <w:sz w:val="26"/>
          <w:szCs w:val="26"/>
        </w:rPr>
        <w:t>ervice</w:t>
      </w:r>
      <w:r w:rsidRPr="000C4A64">
        <w:rPr>
          <w:sz w:val="26"/>
          <w:szCs w:val="26"/>
        </w:rPr>
        <w:t xml:space="preserve"> Group</w:t>
      </w:r>
    </w:p>
    <w:p w:rsidR="00BC0A1E" w:rsidRDefault="00BC0A1E" w:rsidP="002D5C18">
      <w:pPr>
        <w:pStyle w:val="NoSpacing"/>
        <w:rPr>
          <w:sz w:val="26"/>
          <w:szCs w:val="26"/>
        </w:rPr>
      </w:pPr>
    </w:p>
    <w:p w:rsidR="00BC0A1E" w:rsidRDefault="00BC0A1E" w:rsidP="002D5C18">
      <w:pPr>
        <w:pStyle w:val="NoSpacing"/>
        <w:rPr>
          <w:sz w:val="26"/>
          <w:szCs w:val="26"/>
        </w:rPr>
      </w:pPr>
    </w:p>
    <w:p w:rsidR="00BC0A1E" w:rsidRDefault="00BC0A1E" w:rsidP="002D5C18">
      <w:pPr>
        <w:pStyle w:val="NoSpacing"/>
        <w:rPr>
          <w:sz w:val="26"/>
          <w:szCs w:val="26"/>
        </w:rPr>
      </w:pPr>
      <w:bookmarkStart w:id="0" w:name="_GoBack"/>
      <w:r w:rsidRPr="001B225B">
        <w:rPr>
          <w:noProof/>
          <w:sz w:val="26"/>
          <w:szCs w:val="26"/>
        </w:rPr>
        <w:lastRenderedPageBreak/>
        <w:drawing>
          <wp:inline distT="0" distB="0" distL="0" distR="0" wp14:anchorId="6A99BB96" wp14:editId="26BE552A">
            <wp:extent cx="6858000" cy="9140190"/>
            <wp:effectExtent l="0" t="0" r="0" b="0"/>
            <wp:docPr id="6" name="Picture 6" descr="C:\Users\bdesrosiers\Desktop\Duke Health 7.31.19 Sprinkler\pics\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rosiers\Desktop\Duke Health 7.31.19 Sprinkler\pics\IMG_2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9140190"/>
                    </a:xfrm>
                    <a:prstGeom prst="rect">
                      <a:avLst/>
                    </a:prstGeom>
                    <a:noFill/>
                    <a:ln>
                      <a:noFill/>
                    </a:ln>
                  </pic:spPr>
                </pic:pic>
              </a:graphicData>
            </a:graphic>
          </wp:inline>
        </w:drawing>
      </w:r>
      <w:bookmarkEnd w:id="0"/>
    </w:p>
    <w:p w:rsidR="00BC0A1E" w:rsidRPr="000C4A64" w:rsidRDefault="00BC0A1E" w:rsidP="002D5C18">
      <w:pPr>
        <w:pStyle w:val="NoSpacing"/>
        <w:rPr>
          <w:sz w:val="26"/>
          <w:szCs w:val="26"/>
        </w:rPr>
      </w:pPr>
      <w:r w:rsidRPr="001B225B">
        <w:rPr>
          <w:noProof/>
          <w:sz w:val="26"/>
          <w:szCs w:val="26"/>
        </w:rPr>
        <w:lastRenderedPageBreak/>
        <w:drawing>
          <wp:inline distT="0" distB="0" distL="0" distR="0" wp14:anchorId="48808498" wp14:editId="056B93CA">
            <wp:extent cx="6858000" cy="5145405"/>
            <wp:effectExtent l="0" t="857250" r="0" b="836295"/>
            <wp:docPr id="5" name="Picture 5" descr="C:\Users\bdesrosiers\Desktop\Duke Health 7.31.19 Sprinkler\pics\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rosiers\Desktop\Duke Health 7.31.19 Sprinkler\pics\IMG_21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858000" cy="5145405"/>
                    </a:xfrm>
                    <a:prstGeom prst="rect">
                      <a:avLst/>
                    </a:prstGeom>
                    <a:noFill/>
                    <a:ln>
                      <a:noFill/>
                    </a:ln>
                  </pic:spPr>
                </pic:pic>
              </a:graphicData>
            </a:graphic>
          </wp:inline>
        </w:drawing>
      </w:r>
    </w:p>
    <w:sectPr w:rsidR="00BC0A1E" w:rsidRPr="000C4A64" w:rsidSect="008F36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4330"/>
    <w:multiLevelType w:val="hybridMultilevel"/>
    <w:tmpl w:val="E2E64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DF0343"/>
    <w:multiLevelType w:val="hybridMultilevel"/>
    <w:tmpl w:val="B83C5906"/>
    <w:lvl w:ilvl="0" w:tplc="6972D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9313C3F"/>
    <w:multiLevelType w:val="hybridMultilevel"/>
    <w:tmpl w:val="B7C469CC"/>
    <w:lvl w:ilvl="0" w:tplc="3A401966">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8F3635"/>
    <w:rsid w:val="00032C90"/>
    <w:rsid w:val="00034CE7"/>
    <w:rsid w:val="000619FB"/>
    <w:rsid w:val="00065AD1"/>
    <w:rsid w:val="000756D6"/>
    <w:rsid w:val="000963C6"/>
    <w:rsid w:val="000B0E74"/>
    <w:rsid w:val="000C4A64"/>
    <w:rsid w:val="000C76A3"/>
    <w:rsid w:val="00104A57"/>
    <w:rsid w:val="0013160A"/>
    <w:rsid w:val="00141FF0"/>
    <w:rsid w:val="0015443D"/>
    <w:rsid w:val="00195C3E"/>
    <w:rsid w:val="001B225B"/>
    <w:rsid w:val="001B6953"/>
    <w:rsid w:val="001C3284"/>
    <w:rsid w:val="001D0F43"/>
    <w:rsid w:val="00213455"/>
    <w:rsid w:val="002207EB"/>
    <w:rsid w:val="0022388B"/>
    <w:rsid w:val="0025184F"/>
    <w:rsid w:val="002558A0"/>
    <w:rsid w:val="002667A4"/>
    <w:rsid w:val="00270FA7"/>
    <w:rsid w:val="0028184B"/>
    <w:rsid w:val="002D5C18"/>
    <w:rsid w:val="002E4E56"/>
    <w:rsid w:val="00300420"/>
    <w:rsid w:val="0031090F"/>
    <w:rsid w:val="0031211F"/>
    <w:rsid w:val="00321787"/>
    <w:rsid w:val="003426E9"/>
    <w:rsid w:val="00362500"/>
    <w:rsid w:val="00375D6B"/>
    <w:rsid w:val="00385A75"/>
    <w:rsid w:val="003944E0"/>
    <w:rsid w:val="00397B2A"/>
    <w:rsid w:val="003D07BC"/>
    <w:rsid w:val="003E643D"/>
    <w:rsid w:val="003E7B69"/>
    <w:rsid w:val="003F29DD"/>
    <w:rsid w:val="003F2D76"/>
    <w:rsid w:val="00404940"/>
    <w:rsid w:val="0040645E"/>
    <w:rsid w:val="00406B00"/>
    <w:rsid w:val="004374DA"/>
    <w:rsid w:val="00446AEA"/>
    <w:rsid w:val="0045761C"/>
    <w:rsid w:val="00460A6F"/>
    <w:rsid w:val="004E4580"/>
    <w:rsid w:val="0051010A"/>
    <w:rsid w:val="0051758E"/>
    <w:rsid w:val="005419A0"/>
    <w:rsid w:val="00581D81"/>
    <w:rsid w:val="00584C57"/>
    <w:rsid w:val="005D3942"/>
    <w:rsid w:val="0064227A"/>
    <w:rsid w:val="006819EA"/>
    <w:rsid w:val="006A127F"/>
    <w:rsid w:val="006D5382"/>
    <w:rsid w:val="006D5BDA"/>
    <w:rsid w:val="0070409A"/>
    <w:rsid w:val="00710981"/>
    <w:rsid w:val="00712F5C"/>
    <w:rsid w:val="00716B14"/>
    <w:rsid w:val="00725FBA"/>
    <w:rsid w:val="00736641"/>
    <w:rsid w:val="00772AE9"/>
    <w:rsid w:val="0079419B"/>
    <w:rsid w:val="007A367D"/>
    <w:rsid w:val="007B0D67"/>
    <w:rsid w:val="007C53CF"/>
    <w:rsid w:val="007D7012"/>
    <w:rsid w:val="007E4814"/>
    <w:rsid w:val="0083056E"/>
    <w:rsid w:val="008322ED"/>
    <w:rsid w:val="00863474"/>
    <w:rsid w:val="0086404D"/>
    <w:rsid w:val="00866120"/>
    <w:rsid w:val="008821D5"/>
    <w:rsid w:val="00887A65"/>
    <w:rsid w:val="008A25B3"/>
    <w:rsid w:val="008B4A80"/>
    <w:rsid w:val="008C017E"/>
    <w:rsid w:val="008D11B7"/>
    <w:rsid w:val="008F1C1F"/>
    <w:rsid w:val="008F3635"/>
    <w:rsid w:val="00904A28"/>
    <w:rsid w:val="009B2D98"/>
    <w:rsid w:val="00A11442"/>
    <w:rsid w:val="00A825EE"/>
    <w:rsid w:val="00A87F02"/>
    <w:rsid w:val="00A92E33"/>
    <w:rsid w:val="00AA1B26"/>
    <w:rsid w:val="00AA7762"/>
    <w:rsid w:val="00AB200A"/>
    <w:rsid w:val="00AC6BA7"/>
    <w:rsid w:val="00AF43E2"/>
    <w:rsid w:val="00B0682F"/>
    <w:rsid w:val="00B23078"/>
    <w:rsid w:val="00B234E4"/>
    <w:rsid w:val="00B45268"/>
    <w:rsid w:val="00B60526"/>
    <w:rsid w:val="00BB3C85"/>
    <w:rsid w:val="00BC0A1E"/>
    <w:rsid w:val="00BD7225"/>
    <w:rsid w:val="00BE02E3"/>
    <w:rsid w:val="00BF2BD2"/>
    <w:rsid w:val="00C13121"/>
    <w:rsid w:val="00C21D04"/>
    <w:rsid w:val="00C40A7C"/>
    <w:rsid w:val="00C43F53"/>
    <w:rsid w:val="00C75E2A"/>
    <w:rsid w:val="00CB77AF"/>
    <w:rsid w:val="00CC3B36"/>
    <w:rsid w:val="00CE30AB"/>
    <w:rsid w:val="00CF5BF2"/>
    <w:rsid w:val="00D213B6"/>
    <w:rsid w:val="00D27968"/>
    <w:rsid w:val="00D84502"/>
    <w:rsid w:val="00D85E88"/>
    <w:rsid w:val="00D8621F"/>
    <w:rsid w:val="00D86B58"/>
    <w:rsid w:val="00DC15E6"/>
    <w:rsid w:val="00DC5036"/>
    <w:rsid w:val="00DF4EEB"/>
    <w:rsid w:val="00E12268"/>
    <w:rsid w:val="00E14804"/>
    <w:rsid w:val="00E21025"/>
    <w:rsid w:val="00E413DC"/>
    <w:rsid w:val="00E41A19"/>
    <w:rsid w:val="00E52771"/>
    <w:rsid w:val="00E65DC0"/>
    <w:rsid w:val="00E6658F"/>
    <w:rsid w:val="00E72000"/>
    <w:rsid w:val="00E82305"/>
    <w:rsid w:val="00EC4EE5"/>
    <w:rsid w:val="00EC64F5"/>
    <w:rsid w:val="00EC755F"/>
    <w:rsid w:val="00EE7299"/>
    <w:rsid w:val="00EF2702"/>
    <w:rsid w:val="00F51D97"/>
    <w:rsid w:val="00F66D2F"/>
    <w:rsid w:val="00F76634"/>
    <w:rsid w:val="00F962AC"/>
    <w:rsid w:val="00F97BFA"/>
    <w:rsid w:val="00FD10D5"/>
    <w:rsid w:val="00FD3266"/>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EFEFA-A43F-4C4F-9AFD-B9BA9045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0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3635"/>
    <w:pPr>
      <w:spacing w:after="0" w:line="240" w:lineRule="auto"/>
    </w:pPr>
  </w:style>
  <w:style w:type="paragraph" w:styleId="BalloonText">
    <w:name w:val="Balloon Text"/>
    <w:basedOn w:val="Normal"/>
    <w:link w:val="BalloonTextChar"/>
    <w:uiPriority w:val="99"/>
    <w:semiHidden/>
    <w:unhideWhenUsed/>
    <w:rsid w:val="002D5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18"/>
    <w:rPr>
      <w:rFonts w:ascii="Tahoma" w:hAnsi="Tahoma" w:cs="Tahoma"/>
      <w:sz w:val="16"/>
      <w:szCs w:val="16"/>
    </w:rPr>
  </w:style>
  <w:style w:type="character" w:styleId="Hyperlink">
    <w:name w:val="Hyperlink"/>
    <w:basedOn w:val="DefaultParagraphFont"/>
    <w:uiPriority w:val="99"/>
    <w:unhideWhenUsed/>
    <w:rsid w:val="00E1480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4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pplyhouse.com/FPPI-02-600-00-1-Piece-Sprinkler-Head-Guard-Red?gclid=EAIaIQobChMIuLLIlt3h4wIVkZOzCh3B_gvQEAQYBCABEgI0f_D_BwE"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cid:image001.jpg@01D54847.C409C470"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supplyhouse.com/FPPI-02-600-00-1-Piece-Sprinkler-Head-Guard-Red?gclid=EAIaIQobChMIuLLIlt3h4wIVkZOzCh3B_gvQEAQYBCABEgI0f_D_Bw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Starr Electric</dc:creator>
  <cp:lastModifiedBy>Desrosiers, Brian</cp:lastModifiedBy>
  <cp:revision>81</cp:revision>
  <cp:lastPrinted>2019-02-22T13:51:00Z</cp:lastPrinted>
  <dcterms:created xsi:type="dcterms:W3CDTF">2015-03-17T14:10:00Z</dcterms:created>
  <dcterms:modified xsi:type="dcterms:W3CDTF">2019-08-02T19:09:00Z</dcterms:modified>
</cp:coreProperties>
</file>