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7BC" w:rsidRPr="003D07BC" w:rsidRDefault="00CF5BF2" w:rsidP="00DF4EEB">
      <w:pPr>
        <w:pStyle w:val="NoSpacing"/>
        <w:jc w:val="center"/>
        <w:rPr>
          <w:b/>
          <w:sz w:val="56"/>
          <w:szCs w:val="56"/>
        </w:rPr>
      </w:pPr>
      <w:r>
        <w:rPr>
          <w:noProof/>
        </w:rPr>
        <w:drawing>
          <wp:inline distT="0" distB="0" distL="0" distR="0" wp14:anchorId="44DCC022" wp14:editId="63C3C333">
            <wp:extent cx="3314700" cy="7848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784860"/>
                    </a:xfrm>
                    <a:prstGeom prst="rect">
                      <a:avLst/>
                    </a:prstGeom>
                    <a:noFill/>
                  </pic:spPr>
                </pic:pic>
              </a:graphicData>
            </a:graphic>
          </wp:inline>
        </w:drawing>
      </w:r>
    </w:p>
    <w:p w:rsidR="00DF4EEB" w:rsidRDefault="002E1F2E" w:rsidP="00DF4EEB">
      <w:pPr>
        <w:pStyle w:val="NoSpacing"/>
        <w:jc w:val="center"/>
        <w:rPr>
          <w:b/>
          <w:sz w:val="28"/>
          <w:szCs w:val="28"/>
        </w:rPr>
      </w:pPr>
      <w:r>
        <w:rPr>
          <w:b/>
          <w:sz w:val="28"/>
          <w:szCs w:val="28"/>
        </w:rPr>
        <w:t>Lessons Learned-Lightning Rod</w:t>
      </w:r>
    </w:p>
    <w:p w:rsidR="002E1F2E" w:rsidRPr="002E1F2E" w:rsidRDefault="002E1F2E" w:rsidP="00DF4EEB">
      <w:pPr>
        <w:pStyle w:val="NoSpacing"/>
        <w:jc w:val="center"/>
        <w:rPr>
          <w:b/>
          <w:sz w:val="16"/>
          <w:szCs w:val="16"/>
        </w:rPr>
      </w:pPr>
      <w:bookmarkStart w:id="0" w:name="_GoBack"/>
      <w:bookmarkEnd w:id="0"/>
    </w:p>
    <w:p w:rsidR="00DF4EEB" w:rsidRDefault="007A367D" w:rsidP="008F3635">
      <w:pPr>
        <w:pStyle w:val="NoSpacing"/>
        <w:jc w:val="both"/>
        <w:rPr>
          <w:b/>
          <w:sz w:val="28"/>
          <w:szCs w:val="28"/>
          <w:u w:val="single"/>
        </w:rPr>
      </w:pPr>
      <w:r>
        <w:rPr>
          <w:b/>
          <w:sz w:val="28"/>
          <w:szCs w:val="28"/>
          <w:u w:val="single"/>
        </w:rPr>
        <w:t>Sequence of Events:</w:t>
      </w:r>
    </w:p>
    <w:p w:rsidR="0022388B" w:rsidRPr="00D167A9" w:rsidRDefault="0022388B" w:rsidP="0022388B">
      <w:pPr>
        <w:pStyle w:val="NoSpacing"/>
        <w:jc w:val="both"/>
        <w:rPr>
          <w:sz w:val="16"/>
          <w:szCs w:val="16"/>
        </w:rPr>
      </w:pPr>
    </w:p>
    <w:p w:rsidR="007D7012" w:rsidRDefault="002E1F2E" w:rsidP="00E81D63">
      <w:pPr>
        <w:pStyle w:val="NoSpacing"/>
        <w:jc w:val="both"/>
        <w:rPr>
          <w:sz w:val="28"/>
          <w:szCs w:val="28"/>
        </w:rPr>
      </w:pPr>
      <w:r>
        <w:rPr>
          <w:sz w:val="28"/>
          <w:szCs w:val="28"/>
        </w:rPr>
        <w:tab/>
        <w:t>A Technician</w:t>
      </w:r>
      <w:r w:rsidR="00A00AE6">
        <w:rPr>
          <w:sz w:val="28"/>
          <w:szCs w:val="28"/>
        </w:rPr>
        <w:t xml:space="preserve"> was attempting to pull his tools up to begin his days work. While doing this his right forearm was punctured by a lightning rod. They were able to stop the bleeding</w:t>
      </w:r>
      <w:r w:rsidR="00D167A9">
        <w:rPr>
          <w:sz w:val="28"/>
          <w:szCs w:val="28"/>
        </w:rPr>
        <w:t xml:space="preserve">. </w:t>
      </w:r>
      <w:r w:rsidR="00A00AE6">
        <w:rPr>
          <w:sz w:val="28"/>
          <w:szCs w:val="28"/>
        </w:rPr>
        <w:t xml:space="preserve"> </w:t>
      </w:r>
      <w:r w:rsidR="00D167A9">
        <w:rPr>
          <w:sz w:val="28"/>
          <w:szCs w:val="28"/>
        </w:rPr>
        <w:t>T</w:t>
      </w:r>
      <w:r w:rsidR="00A00AE6">
        <w:rPr>
          <w:sz w:val="28"/>
          <w:szCs w:val="28"/>
        </w:rPr>
        <w:t xml:space="preserve">hey </w:t>
      </w:r>
      <w:r w:rsidR="00D167A9">
        <w:rPr>
          <w:sz w:val="28"/>
          <w:szCs w:val="28"/>
        </w:rPr>
        <w:t xml:space="preserve">then </w:t>
      </w:r>
      <w:r>
        <w:rPr>
          <w:sz w:val="28"/>
          <w:szCs w:val="28"/>
        </w:rPr>
        <w:t xml:space="preserve">took him to an </w:t>
      </w:r>
      <w:r w:rsidR="00A00AE6">
        <w:rPr>
          <w:sz w:val="28"/>
          <w:szCs w:val="28"/>
        </w:rPr>
        <w:t>Urgent care. They gave him a tetanus shot and antibiotics. The prescription did make this an OSHA recordable.</w:t>
      </w:r>
      <w:r w:rsidR="00E81D63">
        <w:rPr>
          <w:sz w:val="28"/>
          <w:szCs w:val="28"/>
        </w:rPr>
        <w:t xml:space="preserve"> He</w:t>
      </w:r>
      <w:r>
        <w:rPr>
          <w:sz w:val="28"/>
          <w:szCs w:val="28"/>
        </w:rPr>
        <w:t xml:space="preserve"> did have a follow up </w:t>
      </w:r>
      <w:r w:rsidR="00E81D63">
        <w:rPr>
          <w:sz w:val="28"/>
          <w:szCs w:val="28"/>
        </w:rPr>
        <w:t>and he received a full release.</w:t>
      </w:r>
    </w:p>
    <w:p w:rsidR="00375D6B" w:rsidRPr="00D167A9" w:rsidRDefault="00375D6B" w:rsidP="008F3635">
      <w:pPr>
        <w:pStyle w:val="NoSpacing"/>
        <w:jc w:val="both"/>
        <w:rPr>
          <w:sz w:val="16"/>
          <w:szCs w:val="16"/>
        </w:rPr>
      </w:pPr>
    </w:p>
    <w:p w:rsidR="00375D6B" w:rsidRDefault="00375D6B" w:rsidP="00375D6B">
      <w:pPr>
        <w:pStyle w:val="NoSpacing"/>
        <w:jc w:val="both"/>
        <w:rPr>
          <w:b/>
          <w:sz w:val="28"/>
          <w:szCs w:val="28"/>
          <w:u w:val="single"/>
        </w:rPr>
      </w:pPr>
      <w:r>
        <w:rPr>
          <w:b/>
          <w:sz w:val="28"/>
          <w:szCs w:val="28"/>
          <w:u w:val="single"/>
        </w:rPr>
        <w:t>Root Cause</w:t>
      </w:r>
      <w:r w:rsidR="00FD10D5">
        <w:rPr>
          <w:b/>
          <w:sz w:val="28"/>
          <w:szCs w:val="28"/>
          <w:u w:val="single"/>
        </w:rPr>
        <w:t>(s)</w:t>
      </w:r>
      <w:r>
        <w:rPr>
          <w:b/>
          <w:sz w:val="28"/>
          <w:szCs w:val="28"/>
          <w:u w:val="single"/>
        </w:rPr>
        <w:t>:</w:t>
      </w:r>
    </w:p>
    <w:p w:rsidR="00FD3266" w:rsidRPr="00D167A9" w:rsidRDefault="00FD3266" w:rsidP="00375D6B">
      <w:pPr>
        <w:pStyle w:val="NoSpacing"/>
        <w:jc w:val="both"/>
        <w:rPr>
          <w:sz w:val="16"/>
          <w:szCs w:val="16"/>
        </w:rPr>
      </w:pPr>
    </w:p>
    <w:p w:rsidR="00E81D63" w:rsidRDefault="00E81D63" w:rsidP="00375D6B">
      <w:pPr>
        <w:pStyle w:val="NoSpacing"/>
        <w:jc w:val="both"/>
        <w:rPr>
          <w:sz w:val="28"/>
          <w:szCs w:val="28"/>
        </w:rPr>
      </w:pPr>
      <w:r>
        <w:rPr>
          <w:sz w:val="28"/>
          <w:szCs w:val="28"/>
        </w:rPr>
        <w:tab/>
        <w:t>This incident could have been prevented by using a Job Hazard Analysis. The spot he chose to pull up his tools was not appropriate. It was too close to the lighting rod. So</w:t>
      </w:r>
      <w:r w:rsidR="00D167A9">
        <w:rPr>
          <w:sz w:val="28"/>
          <w:szCs w:val="28"/>
        </w:rPr>
        <w:t>,</w:t>
      </w:r>
      <w:r>
        <w:rPr>
          <w:sz w:val="28"/>
          <w:szCs w:val="28"/>
        </w:rPr>
        <w:t xml:space="preserve"> inadequate job planning, coupled with an unsafe act caused a painful injury. If work had to be done next to this lighting rod, the rod could have been covered with something to prevent this.</w:t>
      </w:r>
      <w:r w:rsidR="00D167A9">
        <w:rPr>
          <w:sz w:val="28"/>
          <w:szCs w:val="28"/>
        </w:rPr>
        <w:t xml:space="preserve"> This would have been identified by the JHA process.</w:t>
      </w:r>
    </w:p>
    <w:p w:rsidR="00E81D63" w:rsidRPr="00D167A9" w:rsidRDefault="00E81D63" w:rsidP="00375D6B">
      <w:pPr>
        <w:pStyle w:val="NoSpacing"/>
        <w:jc w:val="both"/>
        <w:rPr>
          <w:sz w:val="16"/>
          <w:szCs w:val="16"/>
        </w:rPr>
      </w:pPr>
    </w:p>
    <w:p w:rsidR="00375D6B" w:rsidRDefault="00375D6B" w:rsidP="00375D6B">
      <w:pPr>
        <w:pStyle w:val="NoSpacing"/>
        <w:jc w:val="both"/>
        <w:rPr>
          <w:b/>
          <w:sz w:val="28"/>
          <w:szCs w:val="28"/>
          <w:u w:val="single"/>
        </w:rPr>
      </w:pPr>
      <w:r>
        <w:rPr>
          <w:b/>
          <w:sz w:val="28"/>
          <w:szCs w:val="28"/>
          <w:u w:val="single"/>
        </w:rPr>
        <w:t>Impact:</w:t>
      </w:r>
    </w:p>
    <w:p w:rsidR="0086404D" w:rsidRPr="00D167A9" w:rsidRDefault="0086404D" w:rsidP="00375D6B">
      <w:pPr>
        <w:pStyle w:val="NoSpacing"/>
        <w:jc w:val="both"/>
        <w:rPr>
          <w:b/>
          <w:sz w:val="16"/>
          <w:szCs w:val="16"/>
          <w:u w:val="single"/>
        </w:rPr>
      </w:pPr>
    </w:p>
    <w:p w:rsidR="00E81D63" w:rsidRDefault="00E81D63" w:rsidP="00375D6B">
      <w:pPr>
        <w:pStyle w:val="NoSpacing"/>
        <w:jc w:val="both"/>
        <w:rPr>
          <w:sz w:val="28"/>
          <w:szCs w:val="28"/>
        </w:rPr>
      </w:pPr>
      <w:r>
        <w:rPr>
          <w:sz w:val="28"/>
          <w:szCs w:val="28"/>
        </w:rPr>
        <w:tab/>
        <w:t>The results were a painful OSHA recordable injury that took a service manager and a technician out of work for half of the day.</w:t>
      </w:r>
    </w:p>
    <w:p w:rsidR="00E81D63" w:rsidRPr="00E81D63" w:rsidRDefault="00E81D63" w:rsidP="00375D6B">
      <w:pPr>
        <w:pStyle w:val="NoSpacing"/>
        <w:jc w:val="both"/>
        <w:rPr>
          <w:sz w:val="28"/>
          <w:szCs w:val="28"/>
        </w:rPr>
      </w:pPr>
      <w:r>
        <w:rPr>
          <w:sz w:val="28"/>
          <w:szCs w:val="28"/>
        </w:rPr>
        <w:tab/>
        <w:t>This did have the potential of being a more serious injury if the location of the puncture was different.</w:t>
      </w:r>
      <w:r w:rsidR="002E1F2E">
        <w:rPr>
          <w:sz w:val="28"/>
          <w:szCs w:val="28"/>
        </w:rPr>
        <w:t xml:space="preserve"> There was also an open roof hatch in back of the Technician that could have exposed him to a serious fall. This should have been closed or protected.</w:t>
      </w:r>
    </w:p>
    <w:p w:rsidR="00404940" w:rsidRPr="00D167A9" w:rsidRDefault="00716B14" w:rsidP="00375D6B">
      <w:pPr>
        <w:pStyle w:val="NoSpacing"/>
        <w:jc w:val="both"/>
        <w:rPr>
          <w:sz w:val="16"/>
          <w:szCs w:val="16"/>
        </w:rPr>
      </w:pPr>
      <w:r>
        <w:rPr>
          <w:sz w:val="28"/>
          <w:szCs w:val="28"/>
        </w:rPr>
        <w:tab/>
      </w:r>
    </w:p>
    <w:p w:rsidR="00375D6B" w:rsidRDefault="00375D6B" w:rsidP="00375D6B">
      <w:pPr>
        <w:pStyle w:val="NoSpacing"/>
        <w:jc w:val="both"/>
        <w:rPr>
          <w:b/>
          <w:sz w:val="28"/>
          <w:szCs w:val="28"/>
          <w:u w:val="single"/>
        </w:rPr>
      </w:pPr>
      <w:r>
        <w:rPr>
          <w:b/>
          <w:sz w:val="28"/>
          <w:szCs w:val="28"/>
          <w:u w:val="single"/>
        </w:rPr>
        <w:t>Corrective Actions/Recommendations:</w:t>
      </w:r>
    </w:p>
    <w:p w:rsidR="00404940" w:rsidRPr="00D167A9" w:rsidRDefault="00404940" w:rsidP="00375D6B">
      <w:pPr>
        <w:pStyle w:val="NoSpacing"/>
        <w:jc w:val="both"/>
        <w:rPr>
          <w:b/>
          <w:sz w:val="16"/>
          <w:szCs w:val="16"/>
          <w:u w:val="single"/>
        </w:rPr>
      </w:pPr>
    </w:p>
    <w:p w:rsidR="00321787" w:rsidRDefault="00404940" w:rsidP="00D84502">
      <w:pPr>
        <w:pStyle w:val="NoSpacing"/>
        <w:jc w:val="both"/>
        <w:rPr>
          <w:sz w:val="28"/>
          <w:szCs w:val="28"/>
        </w:rPr>
      </w:pPr>
      <w:r>
        <w:rPr>
          <w:sz w:val="28"/>
          <w:szCs w:val="28"/>
        </w:rPr>
        <w:tab/>
      </w:r>
      <w:r w:rsidR="00E81D63">
        <w:rPr>
          <w:sz w:val="28"/>
          <w:szCs w:val="28"/>
        </w:rPr>
        <w:t xml:space="preserve">Using the JHA tool will prevent incidents like this. </w:t>
      </w:r>
      <w:r w:rsidR="002E1F2E">
        <w:rPr>
          <w:sz w:val="28"/>
          <w:szCs w:val="28"/>
        </w:rPr>
        <w:t>W</w:t>
      </w:r>
      <w:r w:rsidR="00E81D63">
        <w:rPr>
          <w:sz w:val="28"/>
          <w:szCs w:val="28"/>
        </w:rPr>
        <w:t>e reviewed with all the employees the importance of using a job hazard analys</w:t>
      </w:r>
      <w:r w:rsidR="00D167A9">
        <w:rPr>
          <w:sz w:val="28"/>
          <w:szCs w:val="28"/>
        </w:rPr>
        <w:t>is. We also had a hands on portion</w:t>
      </w:r>
      <w:r w:rsidR="00E81D63">
        <w:rPr>
          <w:sz w:val="28"/>
          <w:szCs w:val="28"/>
        </w:rPr>
        <w:t xml:space="preserve"> where they did a JHA on their phone. </w:t>
      </w:r>
      <w:r w:rsidR="00D167A9">
        <w:rPr>
          <w:sz w:val="28"/>
          <w:szCs w:val="28"/>
        </w:rPr>
        <w:t xml:space="preserve">The task we picked was replacing filters on a unit 8' from the edge of a roof. </w:t>
      </w:r>
    </w:p>
    <w:p w:rsidR="00D167A9" w:rsidRDefault="00D167A9" w:rsidP="00D84502">
      <w:pPr>
        <w:pStyle w:val="NoSpacing"/>
        <w:jc w:val="both"/>
        <w:rPr>
          <w:sz w:val="28"/>
          <w:szCs w:val="28"/>
        </w:rPr>
      </w:pPr>
      <w:r>
        <w:rPr>
          <w:sz w:val="28"/>
          <w:szCs w:val="28"/>
        </w:rPr>
        <w:tab/>
        <w:t>As managers and leaders we are responsible for those working with us and for us. Let's set the right example for them and then coach them on how to successfully plan and perform a job.</w:t>
      </w:r>
    </w:p>
    <w:p w:rsidR="00321787" w:rsidRPr="002E1F2E" w:rsidRDefault="00321787" w:rsidP="00141FF0">
      <w:pPr>
        <w:pStyle w:val="NoSpacing"/>
        <w:ind w:firstLine="720"/>
        <w:jc w:val="both"/>
        <w:rPr>
          <w:sz w:val="16"/>
          <w:szCs w:val="16"/>
        </w:rPr>
      </w:pPr>
    </w:p>
    <w:p w:rsidR="0051010A" w:rsidRDefault="00887A65" w:rsidP="007A367D">
      <w:pPr>
        <w:pStyle w:val="NoSpacing"/>
        <w:jc w:val="both"/>
        <w:rPr>
          <w:sz w:val="28"/>
          <w:szCs w:val="28"/>
        </w:rPr>
      </w:pPr>
      <w:r>
        <w:rPr>
          <w:sz w:val="28"/>
          <w:szCs w:val="28"/>
        </w:rPr>
        <w:t>Respectfully,</w:t>
      </w:r>
      <w:r w:rsidR="0051010A">
        <w:rPr>
          <w:sz w:val="28"/>
          <w:szCs w:val="28"/>
        </w:rPr>
        <w:tab/>
      </w:r>
    </w:p>
    <w:p w:rsidR="002D5C18" w:rsidRDefault="00E41A19" w:rsidP="001B6953">
      <w:pPr>
        <w:pStyle w:val="NoSpacing"/>
        <w:jc w:val="both"/>
      </w:pPr>
      <w:r w:rsidRPr="00E41A19">
        <w:rPr>
          <w:noProof/>
        </w:rPr>
        <w:drawing>
          <wp:inline distT="0" distB="0" distL="0" distR="0">
            <wp:extent cx="1810138" cy="46653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saturation sat="225000"/>
                              </a14:imgEffect>
                              <a14:imgEffect>
                                <a14:brightnessContrast bright="61000" contrast="80000"/>
                              </a14:imgEffect>
                            </a14:imgLayer>
                          </a14:imgProps>
                        </a:ext>
                        <a:ext uri="{28A0092B-C50C-407E-A947-70E740481C1C}">
                          <a14:useLocalDpi xmlns:a14="http://schemas.microsoft.com/office/drawing/2010/main" val="0"/>
                        </a:ext>
                      </a:extLst>
                    </a:blip>
                    <a:srcRect l="6873" t="5872" r="61301" b="87500"/>
                    <a:stretch>
                      <a:fillRect/>
                    </a:stretch>
                  </pic:blipFill>
                  <pic:spPr bwMode="auto">
                    <a:xfrm>
                      <a:off x="0" y="0"/>
                      <a:ext cx="1818977" cy="468808"/>
                    </a:xfrm>
                    <a:prstGeom prst="rect">
                      <a:avLst/>
                    </a:prstGeom>
                    <a:noFill/>
                    <a:effectLst>
                      <a:outerShdw dist="393700" sx="1000" sy="1000" algn="ctr" rotWithShape="0">
                        <a:schemeClr val="tx2"/>
                      </a:outerShdw>
                      <a:softEdge rad="0"/>
                    </a:effectLst>
                  </pic:spPr>
                </pic:pic>
              </a:graphicData>
            </a:graphic>
          </wp:inline>
        </w:drawing>
      </w:r>
    </w:p>
    <w:p w:rsidR="002D5C18" w:rsidRDefault="002D5C18" w:rsidP="002D5C18">
      <w:pPr>
        <w:pStyle w:val="NoSpacing"/>
        <w:rPr>
          <w:sz w:val="28"/>
          <w:szCs w:val="28"/>
        </w:rPr>
      </w:pPr>
      <w:r w:rsidRPr="00EE7299">
        <w:rPr>
          <w:sz w:val="28"/>
          <w:szCs w:val="28"/>
        </w:rPr>
        <w:t xml:space="preserve">Brian Desrosiers, </w:t>
      </w:r>
      <w:r w:rsidR="005419A0">
        <w:rPr>
          <w:sz w:val="28"/>
          <w:szCs w:val="28"/>
        </w:rPr>
        <w:t xml:space="preserve">SMS, </w:t>
      </w:r>
      <w:r w:rsidRPr="00EE7299">
        <w:rPr>
          <w:sz w:val="28"/>
          <w:szCs w:val="28"/>
        </w:rPr>
        <w:t>CHST</w:t>
      </w:r>
    </w:p>
    <w:p w:rsidR="0045761C" w:rsidRDefault="005419A0" w:rsidP="002D5C18">
      <w:pPr>
        <w:pStyle w:val="NoSpacing"/>
        <w:rPr>
          <w:sz w:val="28"/>
          <w:szCs w:val="28"/>
        </w:rPr>
      </w:pPr>
      <w:r>
        <w:rPr>
          <w:sz w:val="28"/>
          <w:szCs w:val="28"/>
        </w:rPr>
        <w:t>Safety Director</w:t>
      </w:r>
    </w:p>
    <w:p w:rsidR="00D167A9" w:rsidRDefault="005419A0" w:rsidP="002D5C18">
      <w:pPr>
        <w:pStyle w:val="NoSpacing"/>
        <w:rPr>
          <w:sz w:val="28"/>
          <w:szCs w:val="28"/>
        </w:rPr>
      </w:pPr>
      <w:r>
        <w:rPr>
          <w:sz w:val="28"/>
          <w:szCs w:val="28"/>
        </w:rPr>
        <w:t>Piedmont S</w:t>
      </w:r>
      <w:r w:rsidR="00321787">
        <w:rPr>
          <w:sz w:val="28"/>
          <w:szCs w:val="28"/>
        </w:rPr>
        <w:t>ervice</w:t>
      </w:r>
      <w:r>
        <w:rPr>
          <w:sz w:val="28"/>
          <w:szCs w:val="28"/>
        </w:rPr>
        <w:t xml:space="preserve"> Group</w:t>
      </w:r>
    </w:p>
    <w:p w:rsidR="00D167A9" w:rsidRDefault="00D167A9" w:rsidP="002D5C18">
      <w:pPr>
        <w:pStyle w:val="NoSpacing"/>
        <w:rPr>
          <w:sz w:val="28"/>
          <w:szCs w:val="28"/>
        </w:rPr>
      </w:pPr>
    </w:p>
    <w:p w:rsidR="00D167A9" w:rsidRDefault="00D167A9" w:rsidP="002D5C18">
      <w:pPr>
        <w:pStyle w:val="NoSpacing"/>
        <w:rPr>
          <w:sz w:val="28"/>
          <w:szCs w:val="28"/>
        </w:rPr>
      </w:pPr>
    </w:p>
    <w:p w:rsidR="0045761C" w:rsidRDefault="002E1F2E" w:rsidP="002D5C18">
      <w:pPr>
        <w:pStyle w:val="NoSpacing"/>
        <w:rPr>
          <w:sz w:val="28"/>
          <w:szCs w:val="28"/>
        </w:rPr>
      </w:pPr>
      <w:r w:rsidRPr="002E1F2E">
        <w:rPr>
          <w:noProof/>
          <w:sz w:val="28"/>
          <w:szCs w:val="28"/>
        </w:rPr>
        <w:drawing>
          <wp:inline distT="0" distB="0" distL="0" distR="0">
            <wp:extent cx="6858000" cy="5143500"/>
            <wp:effectExtent l="0" t="0" r="0" b="0"/>
            <wp:docPr id="3" name="Picture 3" descr="C:\Users\bdesrosiers\Desktop\20180816_091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desrosiers\Desktop\20180816_09144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0" cy="5143500"/>
                    </a:xfrm>
                    <a:prstGeom prst="rect">
                      <a:avLst/>
                    </a:prstGeom>
                    <a:noFill/>
                    <a:ln>
                      <a:noFill/>
                    </a:ln>
                  </pic:spPr>
                </pic:pic>
              </a:graphicData>
            </a:graphic>
          </wp:inline>
        </w:drawing>
      </w:r>
    </w:p>
    <w:sectPr w:rsidR="0045761C" w:rsidSect="002E1F2E">
      <w:pgSz w:w="12240" w:h="15840"/>
      <w:pgMar w:top="720" w:right="720" w:bottom="720" w:left="72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DA9" w:rsidRDefault="00670DA9" w:rsidP="002E1F2E">
      <w:pPr>
        <w:spacing w:after="0" w:line="240" w:lineRule="auto"/>
      </w:pPr>
      <w:r>
        <w:separator/>
      </w:r>
    </w:p>
  </w:endnote>
  <w:endnote w:type="continuationSeparator" w:id="0">
    <w:p w:rsidR="00670DA9" w:rsidRDefault="00670DA9" w:rsidP="002E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DA9" w:rsidRDefault="00670DA9" w:rsidP="002E1F2E">
      <w:pPr>
        <w:spacing w:after="0" w:line="240" w:lineRule="auto"/>
      </w:pPr>
      <w:r>
        <w:separator/>
      </w:r>
    </w:p>
  </w:footnote>
  <w:footnote w:type="continuationSeparator" w:id="0">
    <w:p w:rsidR="00670DA9" w:rsidRDefault="00670DA9" w:rsidP="002E1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4330"/>
    <w:multiLevelType w:val="hybridMultilevel"/>
    <w:tmpl w:val="E2E64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F0343"/>
    <w:multiLevelType w:val="hybridMultilevel"/>
    <w:tmpl w:val="B83C5906"/>
    <w:lvl w:ilvl="0" w:tplc="6972D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313C3F"/>
    <w:multiLevelType w:val="hybridMultilevel"/>
    <w:tmpl w:val="B7C469CC"/>
    <w:lvl w:ilvl="0" w:tplc="3A40196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3635"/>
    <w:rsid w:val="00034CE7"/>
    <w:rsid w:val="000619FB"/>
    <w:rsid w:val="000756D6"/>
    <w:rsid w:val="000C76A3"/>
    <w:rsid w:val="00104A57"/>
    <w:rsid w:val="0013160A"/>
    <w:rsid w:val="00141FF0"/>
    <w:rsid w:val="0015443D"/>
    <w:rsid w:val="00195C3E"/>
    <w:rsid w:val="001B6953"/>
    <w:rsid w:val="001C3284"/>
    <w:rsid w:val="00213455"/>
    <w:rsid w:val="002207EB"/>
    <w:rsid w:val="0022388B"/>
    <w:rsid w:val="0025184F"/>
    <w:rsid w:val="002558A0"/>
    <w:rsid w:val="002667A4"/>
    <w:rsid w:val="00270FA7"/>
    <w:rsid w:val="0028184B"/>
    <w:rsid w:val="002D5C18"/>
    <w:rsid w:val="002E1F2E"/>
    <w:rsid w:val="00300420"/>
    <w:rsid w:val="0031090F"/>
    <w:rsid w:val="0031211F"/>
    <w:rsid w:val="00321787"/>
    <w:rsid w:val="003426E9"/>
    <w:rsid w:val="00362500"/>
    <w:rsid w:val="00375D6B"/>
    <w:rsid w:val="00385A75"/>
    <w:rsid w:val="003944E0"/>
    <w:rsid w:val="00397B2A"/>
    <w:rsid w:val="003D07BC"/>
    <w:rsid w:val="003E7B69"/>
    <w:rsid w:val="003F29DD"/>
    <w:rsid w:val="003F2D76"/>
    <w:rsid w:val="00404940"/>
    <w:rsid w:val="0040645E"/>
    <w:rsid w:val="00406B00"/>
    <w:rsid w:val="004374DA"/>
    <w:rsid w:val="0045761C"/>
    <w:rsid w:val="00460A6F"/>
    <w:rsid w:val="004E4580"/>
    <w:rsid w:val="0051010A"/>
    <w:rsid w:val="0051758E"/>
    <w:rsid w:val="005419A0"/>
    <w:rsid w:val="00581D81"/>
    <w:rsid w:val="005D3942"/>
    <w:rsid w:val="0064227A"/>
    <w:rsid w:val="00670DA9"/>
    <w:rsid w:val="006819EA"/>
    <w:rsid w:val="006A127F"/>
    <w:rsid w:val="006D5382"/>
    <w:rsid w:val="006D5BDA"/>
    <w:rsid w:val="0070409A"/>
    <w:rsid w:val="00710981"/>
    <w:rsid w:val="00712F5C"/>
    <w:rsid w:val="00716B14"/>
    <w:rsid w:val="00725FBA"/>
    <w:rsid w:val="00736641"/>
    <w:rsid w:val="00772AE9"/>
    <w:rsid w:val="0079419B"/>
    <w:rsid w:val="007A367D"/>
    <w:rsid w:val="007B0D67"/>
    <w:rsid w:val="007D7012"/>
    <w:rsid w:val="007E4814"/>
    <w:rsid w:val="0083056E"/>
    <w:rsid w:val="008322ED"/>
    <w:rsid w:val="0086404D"/>
    <w:rsid w:val="00866120"/>
    <w:rsid w:val="008821D5"/>
    <w:rsid w:val="00887A65"/>
    <w:rsid w:val="008C017E"/>
    <w:rsid w:val="008D11B7"/>
    <w:rsid w:val="008F3635"/>
    <w:rsid w:val="00904A28"/>
    <w:rsid w:val="009B2D98"/>
    <w:rsid w:val="00A00AE6"/>
    <w:rsid w:val="00A11442"/>
    <w:rsid w:val="00A87F02"/>
    <w:rsid w:val="00AA1B26"/>
    <w:rsid w:val="00AA7762"/>
    <w:rsid w:val="00AB200A"/>
    <w:rsid w:val="00AC6BA7"/>
    <w:rsid w:val="00AF43E2"/>
    <w:rsid w:val="00B0682F"/>
    <w:rsid w:val="00B23078"/>
    <w:rsid w:val="00B234E4"/>
    <w:rsid w:val="00B60526"/>
    <w:rsid w:val="00BB3C85"/>
    <w:rsid w:val="00BD7225"/>
    <w:rsid w:val="00BE02E3"/>
    <w:rsid w:val="00BF2BD2"/>
    <w:rsid w:val="00C13121"/>
    <w:rsid w:val="00C21D04"/>
    <w:rsid w:val="00C40A7C"/>
    <w:rsid w:val="00C43F53"/>
    <w:rsid w:val="00C6720C"/>
    <w:rsid w:val="00C75E2A"/>
    <w:rsid w:val="00CB77AF"/>
    <w:rsid w:val="00CC3B36"/>
    <w:rsid w:val="00CE30AB"/>
    <w:rsid w:val="00CF5BF2"/>
    <w:rsid w:val="00D167A9"/>
    <w:rsid w:val="00D213B6"/>
    <w:rsid w:val="00D27968"/>
    <w:rsid w:val="00D84502"/>
    <w:rsid w:val="00D85E88"/>
    <w:rsid w:val="00D86B58"/>
    <w:rsid w:val="00DC15E6"/>
    <w:rsid w:val="00DC5036"/>
    <w:rsid w:val="00DF4EEB"/>
    <w:rsid w:val="00E12268"/>
    <w:rsid w:val="00E21025"/>
    <w:rsid w:val="00E413DC"/>
    <w:rsid w:val="00E41A19"/>
    <w:rsid w:val="00E52771"/>
    <w:rsid w:val="00E65DC0"/>
    <w:rsid w:val="00E6658F"/>
    <w:rsid w:val="00E72000"/>
    <w:rsid w:val="00E81D63"/>
    <w:rsid w:val="00E82305"/>
    <w:rsid w:val="00EC4EE5"/>
    <w:rsid w:val="00EC64F5"/>
    <w:rsid w:val="00EC755F"/>
    <w:rsid w:val="00EE7299"/>
    <w:rsid w:val="00EF2702"/>
    <w:rsid w:val="00F51D97"/>
    <w:rsid w:val="00F66D2F"/>
    <w:rsid w:val="00F76634"/>
    <w:rsid w:val="00FD10D5"/>
    <w:rsid w:val="00FD3266"/>
    <w:rsid w:val="00FF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EFA-A43F-4C4F-9AFD-B9BA9045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635"/>
    <w:pPr>
      <w:spacing w:after="0" w:line="240" w:lineRule="auto"/>
    </w:pPr>
  </w:style>
  <w:style w:type="paragraph" w:styleId="BalloonText">
    <w:name w:val="Balloon Text"/>
    <w:basedOn w:val="Normal"/>
    <w:link w:val="BalloonTextChar"/>
    <w:uiPriority w:val="99"/>
    <w:semiHidden/>
    <w:unhideWhenUsed/>
    <w:rsid w:val="002D5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C18"/>
    <w:rPr>
      <w:rFonts w:ascii="Tahoma" w:hAnsi="Tahoma" w:cs="Tahoma"/>
      <w:sz w:val="16"/>
      <w:szCs w:val="16"/>
    </w:rPr>
  </w:style>
  <w:style w:type="character" w:customStyle="1" w:styleId="lrzxr">
    <w:name w:val="lrzxr"/>
    <w:basedOn w:val="DefaultParagraphFont"/>
    <w:rsid w:val="00A00AE6"/>
  </w:style>
  <w:style w:type="paragraph" w:styleId="Header">
    <w:name w:val="header"/>
    <w:basedOn w:val="Normal"/>
    <w:link w:val="HeaderChar"/>
    <w:uiPriority w:val="99"/>
    <w:unhideWhenUsed/>
    <w:rsid w:val="002E1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F2E"/>
  </w:style>
  <w:style w:type="paragraph" w:styleId="Footer">
    <w:name w:val="footer"/>
    <w:basedOn w:val="Normal"/>
    <w:link w:val="FooterChar"/>
    <w:uiPriority w:val="99"/>
    <w:unhideWhenUsed/>
    <w:rsid w:val="002E1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4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861</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Starr Electric</dc:creator>
  <cp:lastModifiedBy>Desrosiers, Brian</cp:lastModifiedBy>
  <cp:revision>69</cp:revision>
  <cp:lastPrinted>2018-08-22T13:47:00Z</cp:lastPrinted>
  <dcterms:created xsi:type="dcterms:W3CDTF">2015-03-17T14:10:00Z</dcterms:created>
  <dcterms:modified xsi:type="dcterms:W3CDTF">2018-08-22T13:48:00Z</dcterms:modified>
</cp:coreProperties>
</file>