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E420" w14:textId="77777777" w:rsidR="00F431DA" w:rsidRPr="00F431DA" w:rsidRDefault="00FD292B" w:rsidP="0012018F">
      <w:pPr>
        <w:keepNext/>
        <w:jc w:val="center"/>
        <w:outlineLvl w:val="2"/>
        <w:rPr>
          <w:b/>
          <w:szCs w:val="22"/>
          <w:u w:val="single"/>
        </w:rPr>
      </w:pPr>
      <w:r>
        <w:rPr>
          <w:b/>
          <w:szCs w:val="22"/>
          <w:u w:val="single"/>
        </w:rPr>
        <w:t>L</w:t>
      </w:r>
      <w:r w:rsidR="007C4054">
        <w:rPr>
          <w:b/>
          <w:szCs w:val="22"/>
          <w:u w:val="single"/>
        </w:rPr>
        <w:t>INE</w:t>
      </w:r>
      <w:r>
        <w:rPr>
          <w:b/>
          <w:szCs w:val="22"/>
          <w:u w:val="single"/>
        </w:rPr>
        <w:t xml:space="preserve"> BREAKING SAFETY</w:t>
      </w:r>
    </w:p>
    <w:p w14:paraId="39297D49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07B8354F" w14:textId="77777777" w:rsidR="006066AC" w:rsidRDefault="00F431DA" w:rsidP="006066AC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7C4054">
        <w:rPr>
          <w:sz w:val="20"/>
          <w:szCs w:val="20"/>
        </w:rPr>
        <w:t>Piedmont Service Group (PSG)</w:t>
      </w:r>
      <w:r w:rsidR="007C4054" w:rsidRPr="007C4054">
        <w:rPr>
          <w:sz w:val="20"/>
          <w:szCs w:val="20"/>
        </w:rPr>
        <w:t xml:space="preserve"> </w:t>
      </w:r>
      <w:r w:rsidR="006066AC">
        <w:rPr>
          <w:sz w:val="20"/>
          <w:szCs w:val="20"/>
        </w:rPr>
        <w:t xml:space="preserve">realizes that </w:t>
      </w:r>
      <w:r w:rsidR="006066AC">
        <w:rPr>
          <w:rFonts w:eastAsiaTheme="minorHAnsi" w:cs="Calibri"/>
          <w:color w:val="000000"/>
          <w:sz w:val="20"/>
          <w:szCs w:val="20"/>
        </w:rPr>
        <w:t>s</w:t>
      </w:r>
      <w:r w:rsidR="006066AC" w:rsidRPr="006066AC">
        <w:rPr>
          <w:rFonts w:eastAsiaTheme="minorHAnsi" w:cs="Calibri"/>
          <w:color w:val="000000"/>
          <w:sz w:val="20"/>
          <w:szCs w:val="20"/>
        </w:rPr>
        <w:t xml:space="preserve">erious incidents can occur at </w:t>
      </w:r>
      <w:r w:rsidR="006066AC">
        <w:rPr>
          <w:rFonts w:eastAsiaTheme="minorHAnsi" w:cs="Calibri"/>
          <w:color w:val="000000"/>
          <w:sz w:val="20"/>
          <w:szCs w:val="20"/>
        </w:rPr>
        <w:t>facilities</w:t>
      </w:r>
      <w:r w:rsidR="006066AC" w:rsidRPr="006066AC">
        <w:rPr>
          <w:rFonts w:eastAsiaTheme="minorHAnsi" w:cs="Calibri"/>
          <w:color w:val="000000"/>
          <w:sz w:val="20"/>
          <w:szCs w:val="20"/>
        </w:rPr>
        <w:t xml:space="preserve"> when inadequately isolated or de-pressurized piping systems or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vessels are opened up for maintenance or cleaning. Hazards include chemicals, pressure, heat and cold, and the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potential for a flammable or toxic atmosphere. Risks need to be mitigated for activities such as opening drained or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undrained pipelines or equipment by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disconnecting flanges, opening valves, breaking pipe joints, removing blanks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or opening ports and penetrating a line by mechanical or other means such as hot taps. Workers can be seriously</w:t>
      </w:r>
      <w:r w:rsidR="006066AC">
        <w:rPr>
          <w:rFonts w:eastAsiaTheme="minorHAnsi" w:cs="Calibri"/>
          <w:color w:val="000000"/>
          <w:sz w:val="20"/>
          <w:szCs w:val="20"/>
        </w:rPr>
        <w:t xml:space="preserve"> </w:t>
      </w:r>
      <w:r w:rsidR="006066AC" w:rsidRPr="006066AC">
        <w:rPr>
          <w:rFonts w:eastAsiaTheme="minorHAnsi" w:cs="Calibri"/>
          <w:color w:val="000000"/>
          <w:sz w:val="20"/>
          <w:szCs w:val="20"/>
        </w:rPr>
        <w:t>injured or killed if they fail to use a safe line break procedure.</w:t>
      </w:r>
    </w:p>
    <w:p w14:paraId="40E1DEBB" w14:textId="77777777" w:rsidR="006066AC" w:rsidRPr="006066AC" w:rsidRDefault="006066AC" w:rsidP="006066AC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342A8D44" w14:textId="77777777" w:rsidR="006066AC" w:rsidRDefault="006066AC" w:rsidP="006066AC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A line break is to be used for the initial opening of a process system (temporary or permanent) or equipment other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than by designed access. A designed access may be a sample port, tank lid or inspections doors/panels.</w:t>
      </w:r>
      <w:r>
        <w:rPr>
          <w:rFonts w:eastAsiaTheme="minorHAnsi" w:cs="Calibri"/>
          <w:color w:val="000000"/>
          <w:sz w:val="20"/>
          <w:szCs w:val="20"/>
        </w:rPr>
        <w:t xml:space="preserve"> Those involved in this process will be trained and use a Line Break Permit.</w:t>
      </w:r>
    </w:p>
    <w:p w14:paraId="5F7A41AB" w14:textId="77777777" w:rsidR="006066AC" w:rsidRDefault="006066AC" w:rsidP="006066AC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70362066" w14:textId="77777777" w:rsidR="006066AC" w:rsidRPr="006066AC" w:rsidRDefault="006066AC" w:rsidP="006066AC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>Hot Tapping is not allowed at PSG.</w:t>
      </w:r>
    </w:p>
    <w:p w14:paraId="6785DCBE" w14:textId="77777777" w:rsidR="006066AC" w:rsidRPr="006066AC" w:rsidRDefault="006066AC" w:rsidP="006066AC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15725040" w14:textId="77777777" w:rsidR="006066AC" w:rsidRPr="006066AC" w:rsidRDefault="006066AC" w:rsidP="006066AC">
      <w:pPr>
        <w:autoSpaceDE w:val="0"/>
        <w:autoSpaceDN w:val="0"/>
        <w:adjustRightInd w:val="0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5D7D57F4" w14:textId="77777777" w:rsidR="006066AC" w:rsidRDefault="006066AC" w:rsidP="006066A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6066AC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What is Considered a HAZARDOUS PIPELINE?</w:t>
      </w:r>
    </w:p>
    <w:p w14:paraId="2CA40807" w14:textId="77777777" w:rsidR="006066AC" w:rsidRPr="006066AC" w:rsidRDefault="006066AC" w:rsidP="006066A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2BD4CCF6" w14:textId="77777777" w:rsidR="006066AC" w:rsidRPr="006066AC" w:rsidRDefault="006066AC" w:rsidP="006066AC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A hazardous pipeline is any pipeline or inline equipment item that could potentially contain:</w:t>
      </w:r>
    </w:p>
    <w:p w14:paraId="1DC7B9BC" w14:textId="77777777" w:rsidR="006066AC" w:rsidRPr="006066AC" w:rsidRDefault="006066AC" w:rsidP="006066AC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1. Stored energy</w:t>
      </w:r>
    </w:p>
    <w:p w14:paraId="122D15E6" w14:textId="77777777" w:rsidR="006066AC" w:rsidRPr="006066AC" w:rsidRDefault="006066AC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2. A hazardous substance. A hazardous substance refers to any chemical or material that possesses a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classification under the NIOSH criteria and which possess any of the following characteristics:</w:t>
      </w:r>
    </w:p>
    <w:p w14:paraId="66ADDFA9" w14:textId="77777777" w:rsidR="006066AC" w:rsidRPr="006066AC" w:rsidRDefault="006066AC" w:rsidP="008C1E05">
      <w:pPr>
        <w:autoSpaceDE w:val="0"/>
        <w:autoSpaceDN w:val="0"/>
        <w:adjustRightInd w:val="0"/>
        <w:ind w:firstLine="72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Toxicity</w:t>
      </w:r>
    </w:p>
    <w:p w14:paraId="376A3EB2" w14:textId="77777777" w:rsidR="006066AC" w:rsidRPr="006066AC" w:rsidRDefault="006066AC" w:rsidP="008C1E05">
      <w:pPr>
        <w:autoSpaceDE w:val="0"/>
        <w:autoSpaceDN w:val="0"/>
        <w:adjustRightInd w:val="0"/>
        <w:ind w:firstLine="72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Corrosive or reactive state</w:t>
      </w:r>
    </w:p>
    <w:p w14:paraId="01F40683" w14:textId="77777777" w:rsidR="006066AC" w:rsidRPr="006066AC" w:rsidRDefault="006066AC" w:rsidP="008C1E05">
      <w:pPr>
        <w:autoSpaceDE w:val="0"/>
        <w:autoSpaceDN w:val="0"/>
        <w:adjustRightInd w:val="0"/>
        <w:ind w:firstLine="72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Human sensitivity and/or</w:t>
      </w:r>
    </w:p>
    <w:p w14:paraId="09AA8CE3" w14:textId="77777777" w:rsidR="006066AC" w:rsidRPr="006066AC" w:rsidRDefault="006066AC" w:rsidP="008C1E05">
      <w:pPr>
        <w:autoSpaceDE w:val="0"/>
        <w:autoSpaceDN w:val="0"/>
        <w:adjustRightInd w:val="0"/>
        <w:ind w:firstLine="72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Explosive or combustible state</w:t>
      </w:r>
    </w:p>
    <w:p w14:paraId="6EEB83E8" w14:textId="77777777" w:rsidR="006066AC" w:rsidRPr="006066AC" w:rsidRDefault="006066AC" w:rsidP="006066AC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3. Temperature less than 14° F (-10° C)</w:t>
      </w:r>
    </w:p>
    <w:p w14:paraId="5C3048E4" w14:textId="77777777" w:rsidR="006066AC" w:rsidRPr="006066AC" w:rsidRDefault="006066AC" w:rsidP="006066AC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4. Temperature more than 140° F (60° C)</w:t>
      </w:r>
    </w:p>
    <w:p w14:paraId="436939DB" w14:textId="77777777" w:rsidR="006066AC" w:rsidRPr="006066AC" w:rsidRDefault="006066AC" w:rsidP="006066AC">
      <w:pPr>
        <w:jc w:val="both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36DD5708" w14:textId="77777777" w:rsidR="006066AC" w:rsidRPr="006066AC" w:rsidRDefault="006066AC" w:rsidP="007C4054">
      <w:pPr>
        <w:jc w:val="both"/>
        <w:rPr>
          <w:rFonts w:eastAsia="Calibri"/>
          <w:bCs/>
          <w:sz w:val="20"/>
          <w:szCs w:val="20"/>
        </w:rPr>
      </w:pPr>
    </w:p>
    <w:p w14:paraId="6460AAE4" w14:textId="77777777" w:rsidR="006066AC" w:rsidRPr="006066AC" w:rsidRDefault="006066AC" w:rsidP="007C4054">
      <w:pPr>
        <w:jc w:val="both"/>
        <w:rPr>
          <w:rFonts w:eastAsia="Calibri"/>
          <w:bCs/>
          <w:sz w:val="20"/>
          <w:szCs w:val="20"/>
        </w:rPr>
      </w:pPr>
    </w:p>
    <w:p w14:paraId="6B88D6A0" w14:textId="77777777" w:rsidR="006066AC" w:rsidRDefault="006066AC" w:rsidP="008C1E05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8C1E05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HAZARD IDENTIFICATION</w:t>
      </w:r>
    </w:p>
    <w:p w14:paraId="7B9EA43E" w14:textId="77777777" w:rsidR="008C1E05" w:rsidRPr="008C1E05" w:rsidRDefault="008C1E05" w:rsidP="008C1E05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100FE2ED" w14:textId="77777777" w:rsidR="005C259D" w:rsidRPr="006066AC" w:rsidRDefault="006066AC" w:rsidP="008C1E05">
      <w:pPr>
        <w:autoSpaceDE w:val="0"/>
        <w:autoSpaceDN w:val="0"/>
        <w:adjustRightInd w:val="0"/>
        <w:jc w:val="both"/>
        <w:rPr>
          <w:rFonts w:eastAsia="Calibri" w:cs="Arial"/>
          <w:b/>
          <w:sz w:val="20"/>
          <w:szCs w:val="20"/>
          <w:u w:val="single"/>
        </w:rPr>
      </w:pPr>
      <w:r w:rsidRPr="006066AC">
        <w:rPr>
          <w:rFonts w:eastAsiaTheme="minorHAnsi" w:cs="Calibri"/>
          <w:color w:val="000000"/>
          <w:sz w:val="20"/>
          <w:szCs w:val="20"/>
        </w:rPr>
        <w:t>During line breaks, employees must be trained to identify and understand the potential hazards involved such as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dangerous gases, hot dusts, toxic atmosphere, steam, temperature, flammable or combustible liquids and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corrosives. It is essential that all workers, including contract employees, are familiar with the line breaking policy in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order to avoid confusion, accidents, damage and injury. Additional potential hazards such as asbestos wrapping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and lead coating are also identified.</w:t>
      </w:r>
    </w:p>
    <w:p w14:paraId="4C815013" w14:textId="77777777" w:rsidR="006066AC" w:rsidRPr="006066AC" w:rsidRDefault="006066AC" w:rsidP="005C259D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 w:val="20"/>
          <w:szCs w:val="20"/>
          <w:u w:val="single"/>
        </w:rPr>
      </w:pPr>
    </w:p>
    <w:p w14:paraId="17E9C8AA" w14:textId="77777777" w:rsidR="006066AC" w:rsidRPr="006066AC" w:rsidRDefault="006066AC" w:rsidP="005C259D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 w:val="20"/>
          <w:szCs w:val="20"/>
          <w:u w:val="single"/>
        </w:rPr>
      </w:pPr>
    </w:p>
    <w:p w14:paraId="62072B02" w14:textId="77777777" w:rsidR="007D345E" w:rsidRDefault="007D345E" w:rsidP="008C1E05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7EC3DA7A" w14:textId="3CB41CC2" w:rsidR="00522F95" w:rsidRDefault="00522F95" w:rsidP="008C1E05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8C1E05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SAFE WORK PROCEDURE</w:t>
      </w:r>
    </w:p>
    <w:p w14:paraId="3AA1676B" w14:textId="77777777" w:rsidR="008C1E05" w:rsidRPr="008C1E05" w:rsidRDefault="008C1E05" w:rsidP="008C1E05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CD0000"/>
          <w:sz w:val="20"/>
          <w:szCs w:val="20"/>
          <w:u w:val="single"/>
        </w:rPr>
      </w:pPr>
    </w:p>
    <w:p w14:paraId="5D093954" w14:textId="77777777" w:rsidR="00522F95" w:rsidRDefault="00522F95" w:rsidP="008C1E0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8C1E05">
        <w:rPr>
          <w:rFonts w:eastAsiaTheme="minorHAnsi" w:cs="Calibri"/>
          <w:b/>
          <w:color w:val="000000"/>
          <w:sz w:val="20"/>
          <w:szCs w:val="20"/>
        </w:rPr>
        <w:t>KNOW WHAT IS OR WAS IN THE SYSTEM</w:t>
      </w:r>
      <w:r w:rsidRPr="006066AC">
        <w:rPr>
          <w:rFonts w:eastAsiaTheme="minorHAnsi" w:cs="Calibri"/>
          <w:color w:val="000000"/>
          <w:sz w:val="20"/>
          <w:szCs w:val="20"/>
        </w:rPr>
        <w:t>. Was it air, water, steam, hydrochloric acid, sulfuric acid, bleach,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resin, corn syrup, etc.? What strength?</w:t>
      </w:r>
    </w:p>
    <w:p w14:paraId="1F5E8096" w14:textId="77777777" w:rsidR="007D345E" w:rsidRDefault="007D345E" w:rsidP="008C1E0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</w:p>
    <w:p w14:paraId="45E933F7" w14:textId="77777777" w:rsidR="008C1E05" w:rsidRPr="006066AC" w:rsidRDefault="008C1E05" w:rsidP="008C1E0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</w:p>
    <w:p w14:paraId="1E7B6C84" w14:textId="77777777" w:rsidR="00522F95" w:rsidRPr="006066AC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lastRenderedPageBreak/>
        <w:t>Before the start of any line breaking procedure, it is critical to communicate with the customer, obtain the</w:t>
      </w:r>
    </w:p>
    <w:p w14:paraId="7FFEB900" w14:textId="77777777" w:rsidR="00522F95" w:rsidRPr="006066AC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applicable permits, if necessary, place barricades to warn all personnel within the area, double verify the</w:t>
      </w:r>
    </w:p>
    <w:p w14:paraId="6A0C25EA" w14:textId="77777777" w:rsidR="00522F95" w:rsidRPr="006066AC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system has been locked out, check for pitched lines, ensure proper flushing and drainage, etc.</w:t>
      </w:r>
    </w:p>
    <w:p w14:paraId="6F177804" w14:textId="77777777" w:rsidR="00522F95" w:rsidRPr="006066AC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All workers must be trained in the customer’s emergency evacuation procedure and emergency response</w:t>
      </w:r>
    </w:p>
    <w:p w14:paraId="726434E0" w14:textId="77777777" w:rsidR="00522F95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plan. Employee must understand the use of equipment such as scaffolds, ladders, air quality monitors,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alarms, fall protection equipment, fire extinguishing devices, neutralizing agents and air moving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equipment.</w:t>
      </w:r>
    </w:p>
    <w:p w14:paraId="094D664C" w14:textId="77777777" w:rsidR="008C1E05" w:rsidRPr="006066AC" w:rsidRDefault="008C1E0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795A1AE4" w14:textId="77777777" w:rsidR="00522F95" w:rsidRPr="006066AC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Before any equipment opening can occur, a worker must have proper training and knowledge of the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chemicals that are used at the facility they are working at. Employees need to know how to gather the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appropriate information with the use of Safety Data Sheets and how to use the information correctly as it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pertains to the work. There is an emphasis on using the proper solvents and solutions as prescribed by the</w:t>
      </w:r>
    </w:p>
    <w:p w14:paraId="10C6A041" w14:textId="77777777" w:rsidR="00522F95" w:rsidRDefault="00463564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Company</w:t>
      </w:r>
      <w:r w:rsidR="00522F95" w:rsidRPr="006066AC">
        <w:rPr>
          <w:rFonts w:eastAsiaTheme="minorHAnsi" w:cs="Calibri"/>
          <w:color w:val="000000"/>
          <w:sz w:val="20"/>
          <w:szCs w:val="20"/>
        </w:rPr>
        <w:t xml:space="preserve"> as using the </w:t>
      </w:r>
      <w:r w:rsidR="00B76E5B">
        <w:rPr>
          <w:rFonts w:eastAsiaTheme="minorHAnsi" w:cs="Calibri"/>
          <w:color w:val="000000"/>
          <w:sz w:val="20"/>
          <w:szCs w:val="20"/>
        </w:rPr>
        <w:t xml:space="preserve">wrong mixtures can be hazardous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and even lethal.</w:t>
      </w:r>
    </w:p>
    <w:p w14:paraId="2EFEA82B" w14:textId="77777777" w:rsidR="008C1E05" w:rsidRPr="006066AC" w:rsidRDefault="008C1E0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7A864931" w14:textId="77777777" w:rsidR="00522F95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Before opening or breaking into any pipeline using methods involving a possible ignition source, i.e.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grinding or oxy cutting, ensure that the residual contents or atmosphere within the pipe is not flammable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or explosive, for example: hydrogen in dormant </w:t>
      </w:r>
      <w:proofErr w:type="spellStart"/>
      <w:r w:rsidRPr="006066AC">
        <w:rPr>
          <w:rFonts w:eastAsiaTheme="minorHAnsi" w:cs="Calibri"/>
          <w:color w:val="000000"/>
          <w:sz w:val="20"/>
          <w:szCs w:val="20"/>
        </w:rPr>
        <w:t>sulphuric</w:t>
      </w:r>
      <w:proofErr w:type="spellEnd"/>
      <w:r w:rsidRPr="006066AC">
        <w:rPr>
          <w:rFonts w:eastAsiaTheme="minorHAnsi" w:cs="Calibri"/>
          <w:color w:val="000000"/>
          <w:sz w:val="20"/>
          <w:szCs w:val="20"/>
        </w:rPr>
        <w:t xml:space="preserve"> acid pipelines, ammonia gas or dry ammonium</w:t>
      </w:r>
      <w:r w:rsidR="008C1E05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nitrate deposits.</w:t>
      </w:r>
    </w:p>
    <w:p w14:paraId="0CB2D943" w14:textId="77777777" w:rsidR="008C1E05" w:rsidRPr="006066AC" w:rsidRDefault="008C1E0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44458794" w14:textId="77777777" w:rsidR="00522F95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Perform a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Job Hazard Analysis (JHA)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="008C1E05">
        <w:rPr>
          <w:rFonts w:eastAsiaTheme="minorHAnsi" w:cs="Calibri"/>
          <w:color w:val="000000"/>
          <w:sz w:val="20"/>
          <w:szCs w:val="20"/>
        </w:rPr>
        <w:t>and Line Break Permit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(LBP)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before breaking into any hazardous substance pipeline or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vessel. Those developing the JHA</w:t>
      </w:r>
      <w:r w:rsidR="00C50FAE">
        <w:rPr>
          <w:rFonts w:eastAsiaTheme="minorHAnsi" w:cs="Calibri"/>
          <w:color w:val="000000"/>
          <w:sz w:val="20"/>
          <w:szCs w:val="20"/>
        </w:rPr>
        <w:t>/LBP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must include a person who understands the process and the hazards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involved.</w:t>
      </w:r>
    </w:p>
    <w:p w14:paraId="3A6F00FF" w14:textId="77777777" w:rsidR="00C50FAE" w:rsidRPr="006066AC" w:rsidRDefault="00C50FAE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4F86145F" w14:textId="77777777" w:rsidR="00522F95" w:rsidRDefault="00522F95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Test and flush eye wash stations and safety showers in the area before the work begins. Some facilities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allow the eye wash and safety showers to continually run until after the line break. Some locations have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alarm systems on their eye wash and safety showers. Always follow the customer’s safe work procedures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at their location.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Barricade the area and maintain the barricade while the system is open.</w:t>
      </w:r>
    </w:p>
    <w:p w14:paraId="65C86344" w14:textId="77777777" w:rsidR="00C50FAE" w:rsidRPr="006066AC" w:rsidRDefault="00C50FAE" w:rsidP="008C1E05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539510FA" w14:textId="77777777" w:rsidR="00522F95" w:rsidRDefault="00522F95" w:rsidP="00C50FAE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C50FAE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IDENTIFICATION OF BREAK-IN LOCATION</w:t>
      </w:r>
    </w:p>
    <w:p w14:paraId="18B92888" w14:textId="77777777" w:rsidR="00C50FAE" w:rsidRPr="00C50FAE" w:rsidRDefault="00C50FAE" w:rsidP="00C50FAE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1254977E" w14:textId="77777777" w:rsidR="00522F95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The exact location of the break in must be identified prior to work commencing and the undertaking of a risk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assessment. The following must occur:</w:t>
      </w:r>
    </w:p>
    <w:p w14:paraId="52446516" w14:textId="77777777" w:rsidR="00C50FAE" w:rsidRPr="006066AC" w:rsidRDefault="00C50FAE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24E6CC32" w14:textId="77777777" w:rsidR="00522F95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The specific location for the line break must be positively identified using yellow caution tape prior to the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initial opening of the system. This can be easily accomplished during the Lockout/Tag</w:t>
      </w:r>
      <w:r w:rsidR="007846A8">
        <w:rPr>
          <w:rFonts w:eastAsiaTheme="minorHAnsi" w:cs="Calibri"/>
          <w:color w:val="000000"/>
          <w:sz w:val="20"/>
          <w:szCs w:val="20"/>
        </w:rPr>
        <w:t>o</w:t>
      </w:r>
      <w:r w:rsidRPr="006066AC">
        <w:rPr>
          <w:rFonts w:eastAsiaTheme="minorHAnsi" w:cs="Calibri"/>
          <w:color w:val="000000"/>
          <w:sz w:val="20"/>
          <w:szCs w:val="20"/>
        </w:rPr>
        <w:t>ut walk down. The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tags will be completed with a permanent marker pen. The tag contains relevant information about the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break including:</w:t>
      </w:r>
    </w:p>
    <w:p w14:paraId="45344D6A" w14:textId="77777777" w:rsidR="00C50FAE" w:rsidRPr="006066AC" w:rsidRDefault="00C50FAE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028ABEA4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Work Permit Number (if applicable)</w:t>
      </w:r>
    </w:p>
    <w:p w14:paraId="1FC058F8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Hazardous Material in the Pipe</w:t>
      </w:r>
    </w:p>
    <w:p w14:paraId="3121EF33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Name and signature of Permit Authorizer or Isolating Person placing the tag</w:t>
      </w:r>
    </w:p>
    <w:p w14:paraId="7DE23E7B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Date tag is hung</w:t>
      </w:r>
    </w:p>
    <w:p w14:paraId="6B83F568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Date tag is valid to</w:t>
      </w:r>
    </w:p>
    <w:p w14:paraId="406A9962" w14:textId="77777777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Name and signature of the Permit Holder</w:t>
      </w:r>
    </w:p>
    <w:p w14:paraId="548B0F27" w14:textId="77777777" w:rsidR="007C3884" w:rsidRDefault="00522F95" w:rsidP="00522F9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SymbolMT"/>
          <w:color w:val="000000"/>
          <w:sz w:val="20"/>
          <w:szCs w:val="20"/>
        </w:rPr>
        <w:t xml:space="preserve">• </w:t>
      </w:r>
      <w:r w:rsidRPr="006066AC">
        <w:rPr>
          <w:rFonts w:eastAsiaTheme="minorHAnsi" w:cs="Calibri"/>
          <w:color w:val="000000"/>
          <w:sz w:val="20"/>
          <w:szCs w:val="20"/>
        </w:rPr>
        <w:t>Any other information and requirements by customer</w:t>
      </w:r>
    </w:p>
    <w:p w14:paraId="75D1411A" w14:textId="77777777" w:rsidR="007846A8" w:rsidRDefault="007846A8" w:rsidP="00522F9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</w:p>
    <w:p w14:paraId="1725C014" w14:textId="77777777" w:rsidR="007D345E" w:rsidRPr="006066AC" w:rsidRDefault="007D345E" w:rsidP="00522F95">
      <w:pPr>
        <w:autoSpaceDE w:val="0"/>
        <w:autoSpaceDN w:val="0"/>
        <w:adjustRightInd w:val="0"/>
        <w:rPr>
          <w:rFonts w:eastAsiaTheme="minorHAnsi" w:cs="Calibri"/>
          <w:color w:val="000000"/>
          <w:sz w:val="20"/>
          <w:szCs w:val="20"/>
        </w:rPr>
      </w:pPr>
    </w:p>
    <w:p w14:paraId="77BB7EE6" w14:textId="549245DE" w:rsidR="00522F95" w:rsidRPr="006066AC" w:rsidRDefault="00522F95" w:rsidP="00C50FAE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lastRenderedPageBreak/>
        <w:t>The line break does not need to be marked if it occurs immediately after confirmation, the system is</w:t>
      </w:r>
      <w:r w:rsidR="00C50FAE">
        <w:rPr>
          <w:rFonts w:eastAsiaTheme="minorHAnsi" w:cs="Calibri"/>
          <w:color w:val="000000"/>
          <w:sz w:val="20"/>
          <w:szCs w:val="20"/>
        </w:rPr>
        <w:t xml:space="preserve"> </w:t>
      </w:r>
      <w:r w:rsidR="007D345E">
        <w:rPr>
          <w:rFonts w:eastAsiaTheme="minorHAnsi" w:cs="Calibri"/>
          <w:color w:val="000000"/>
          <w:sz w:val="20"/>
          <w:szCs w:val="20"/>
        </w:rPr>
        <w:t>verified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="00A269DF">
        <w:rPr>
          <w:rFonts w:eastAsiaTheme="minorHAnsi" w:cs="Calibri"/>
          <w:color w:val="000000"/>
          <w:sz w:val="20"/>
          <w:szCs w:val="20"/>
        </w:rPr>
        <w:t>d</w:t>
      </w:r>
      <w:r w:rsidRPr="006066AC">
        <w:rPr>
          <w:rFonts w:eastAsiaTheme="minorHAnsi" w:cs="Calibri"/>
          <w:color w:val="000000"/>
          <w:sz w:val="20"/>
          <w:szCs w:val="20"/>
        </w:rPr>
        <w:t>e-</w:t>
      </w:r>
      <w:proofErr w:type="gramStart"/>
      <w:r w:rsidRPr="006066AC">
        <w:rPr>
          <w:rFonts w:eastAsiaTheme="minorHAnsi" w:cs="Calibri"/>
          <w:color w:val="000000"/>
          <w:sz w:val="20"/>
          <w:szCs w:val="20"/>
        </w:rPr>
        <w:t>energized</w:t>
      </w:r>
      <w:proofErr w:type="gramEnd"/>
      <w:r w:rsidRPr="006066AC">
        <w:rPr>
          <w:rFonts w:eastAsiaTheme="minorHAnsi" w:cs="Calibri"/>
          <w:color w:val="000000"/>
          <w:sz w:val="20"/>
          <w:szCs w:val="20"/>
        </w:rPr>
        <w:t xml:space="preserve"> and the crew is there at the work site. </w:t>
      </w:r>
      <w:r w:rsidR="0061000A">
        <w:rPr>
          <w:rFonts w:eastAsiaTheme="minorHAnsi" w:cs="Calibri"/>
          <w:color w:val="000000"/>
          <w:sz w:val="20"/>
          <w:szCs w:val="20"/>
        </w:rPr>
        <w:t>I</w:t>
      </w:r>
      <w:r w:rsidRPr="006066AC">
        <w:rPr>
          <w:rFonts w:eastAsiaTheme="minorHAnsi" w:cs="Calibri"/>
          <w:color w:val="000000"/>
          <w:sz w:val="20"/>
          <w:szCs w:val="20"/>
        </w:rPr>
        <w:t>f the crew is not there, the line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must be marked to prevent human error.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The Permit Authorizer must go to the break in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location.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The Permit Authorizer must attach the pipeline marker to the pipe at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the exact location where the pipe is to be broken into.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The Permit Holder must witness this marking and agree that this is the designated break in point by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signing the break-in location tag.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If the crew has any doubt whatsoever, they are to STOP and ask questions before continuing.</w:t>
      </w:r>
    </w:p>
    <w:p w14:paraId="6F003284" w14:textId="77777777" w:rsidR="0061000A" w:rsidRDefault="0061000A" w:rsidP="007C3884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759EE09F" w14:textId="77777777" w:rsidR="00522F95" w:rsidRDefault="007C3884" w:rsidP="007C3884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7C3884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 xml:space="preserve">REQUIRED </w:t>
      </w:r>
      <w:r w:rsidR="00522F95" w:rsidRPr="007C3884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PERSONAL PROTECTIVE EQUIPMENT (PPE)</w:t>
      </w:r>
    </w:p>
    <w:p w14:paraId="6B1C188A" w14:textId="77777777" w:rsidR="007C3884" w:rsidRPr="007C3884" w:rsidRDefault="007C3884" w:rsidP="007C3884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2FE64BD0" w14:textId="77777777" w:rsidR="00522F95" w:rsidRDefault="00522F95" w:rsidP="007C3884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Obtain and wear the appropriate personal protective equipment and ensure its condition is suitable for use.</w:t>
      </w:r>
      <w:r w:rsidR="0061000A">
        <w:rPr>
          <w:rFonts w:eastAsiaTheme="minorHAnsi" w:cs="Calibri"/>
          <w:color w:val="000000"/>
          <w:sz w:val="20"/>
          <w:szCs w:val="20"/>
        </w:rPr>
        <w:t xml:space="preserve"> Such as:</w:t>
      </w:r>
    </w:p>
    <w:p w14:paraId="30F730C6" w14:textId="77777777" w:rsidR="0061000A" w:rsidRPr="006066AC" w:rsidRDefault="0061000A" w:rsidP="007C3884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1616D6FA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 xml:space="preserve">Hardhat </w:t>
      </w:r>
    </w:p>
    <w:p w14:paraId="0541ED65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C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hemical suits</w:t>
      </w: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(i.e. Dominator, Ty-Chem, etc.)</w:t>
      </w:r>
    </w:p>
    <w:p w14:paraId="4D3CF47D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A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ppropriate gloves (nitrile, butyl rubber, etc.)</w:t>
      </w:r>
    </w:p>
    <w:p w14:paraId="367C2D1D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G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 xml:space="preserve">oggles, splash </w:t>
      </w:r>
      <w:r w:rsidR="00DF5FC8" w:rsidRPr="006066AC">
        <w:rPr>
          <w:rFonts w:eastAsiaTheme="minorHAnsi" w:cs="Calibri-Bold"/>
          <w:b/>
          <w:bCs/>
          <w:color w:val="000000"/>
          <w:sz w:val="20"/>
          <w:szCs w:val="20"/>
        </w:rPr>
        <w:t>face shield</w:t>
      </w:r>
    </w:p>
    <w:p w14:paraId="54DB72DF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P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 xml:space="preserve">ossibly a full-face respirator </w:t>
      </w:r>
    </w:p>
    <w:p w14:paraId="01D2BDD7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C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 xml:space="preserve">hemical boots </w:t>
      </w:r>
    </w:p>
    <w:p w14:paraId="0CC99901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>• The</w:t>
      </w:r>
      <w:r w:rsidRPr="007C3884">
        <w:rPr>
          <w:rFonts w:eastAsiaTheme="minorHAnsi" w:cs="Calibri-Bold"/>
          <w:b/>
          <w:bCs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-Bold"/>
          <w:b/>
          <w:bCs/>
          <w:color w:val="000000"/>
          <w:sz w:val="20"/>
          <w:szCs w:val="20"/>
        </w:rPr>
        <w:t>chemical manufacturer’s SDS</w:t>
      </w: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 will determine what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 xml:space="preserve">MUST be worn. </w:t>
      </w:r>
    </w:p>
    <w:p w14:paraId="2CFF822D" w14:textId="77777777" w:rsidR="00522F95" w:rsidRPr="006066AC" w:rsidRDefault="007C3884" w:rsidP="007C3884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Suits should be taped over the glove cuff and boot to prevent</w:t>
      </w: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chemicals from touching your skin. Chemical PPE may be removed after the line break is completed and having</w:t>
      </w:r>
      <w:r>
        <w:rPr>
          <w:rFonts w:eastAsiaTheme="minorHAnsi" w:cs="Calibri-Bold"/>
          <w:b/>
          <w:bCs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been determined that is safe to do so.</w:t>
      </w:r>
    </w:p>
    <w:p w14:paraId="6131B567" w14:textId="77777777" w:rsidR="007C3884" w:rsidRDefault="007C3884" w:rsidP="007C3884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4B0922CC" w14:textId="77777777" w:rsidR="00522F95" w:rsidRDefault="00522F95" w:rsidP="00525BD8">
      <w:pPr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Know how to use, don and doff PPE correctly.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Be aware of heat stress potential when wearing chemical PPE. Stay hydrated, take breaks and rotate job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tasks between crew members as needed.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Inspect your chemical suit, gloves and boots before donning, even new out of the package. Make sure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there are not any perforations, tears or rips.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Once the chemical is inside your suit, gloves, or boots, it can become very irritating. The PPE can actually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trap and hold the substance against your skin.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Do not </w:t>
      </w:r>
      <w:r w:rsidR="00542332" w:rsidRPr="00542332">
        <w:rPr>
          <w:rFonts w:eastAsiaTheme="minorHAnsi" w:cs="Calibri"/>
          <w:sz w:val="20"/>
          <w:szCs w:val="20"/>
        </w:rPr>
        <w:t>take a chance</w:t>
      </w:r>
      <w:r w:rsidRPr="00542332">
        <w:rPr>
          <w:rFonts w:eastAsiaTheme="minorHAnsi" w:cs="Calibri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by taking off your gloves to adjust your equipment, scratch, wipe off sweat, or hold your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breath while exposed to a chemical.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="005C4FFA" w:rsidRPr="005C4FFA">
        <w:rPr>
          <w:rFonts w:cs="Calibri"/>
          <w:color w:val="000000"/>
          <w:sz w:val="20"/>
          <w:szCs w:val="20"/>
        </w:rPr>
        <w:t>If your safety goggles, face shield or respirator fogs over, step out of the area and into a safe area to clean them off.</w:t>
      </w:r>
      <w:r w:rsidR="00B76E5B">
        <w:rPr>
          <w:rFonts w:cs="Calibri"/>
          <w:color w:val="000000"/>
          <w:sz w:val="20"/>
          <w:szCs w:val="20"/>
        </w:rPr>
        <w:t xml:space="preserve">  </w:t>
      </w:r>
      <w:r w:rsidRPr="006066AC">
        <w:rPr>
          <w:rFonts w:eastAsiaTheme="minorHAnsi" w:cs="Calibri"/>
          <w:color w:val="000000"/>
          <w:sz w:val="20"/>
          <w:szCs w:val="20"/>
        </w:rPr>
        <w:t>Do not wipe your gloves on your clothing.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Take your gloves and suit off wrong side out.</w:t>
      </w:r>
    </w:p>
    <w:p w14:paraId="3888BD55" w14:textId="77777777" w:rsidR="00542332" w:rsidRPr="006066AC" w:rsidRDefault="00542332" w:rsidP="007C3884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</w:p>
    <w:p w14:paraId="70D43BD2" w14:textId="0E8781E4" w:rsidR="00522F95" w:rsidRPr="006066AC" w:rsidRDefault="00522F95" w:rsidP="007C3884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>Fasten the collar of your suit.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Some Tyvek chemical suits are designed with a hood and </w:t>
      </w:r>
      <w:r w:rsidR="00DF5FC8">
        <w:rPr>
          <w:rFonts w:eastAsiaTheme="minorHAnsi" w:cs="Calibri"/>
          <w:color w:val="000000"/>
          <w:sz w:val="20"/>
          <w:szCs w:val="20"/>
        </w:rPr>
        <w:t>b</w:t>
      </w:r>
      <w:r w:rsidRPr="006066AC">
        <w:rPr>
          <w:rFonts w:eastAsiaTheme="minorHAnsi" w:cs="Calibri"/>
          <w:color w:val="000000"/>
          <w:sz w:val="20"/>
          <w:szCs w:val="20"/>
        </w:rPr>
        <w:t>ooties to provide extra protection.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Do not tuck the jacket into your pants. The jacket is designed to be worn outside your pants/bibs and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extend well below your waist.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5C4FFA">
        <w:rPr>
          <w:rFonts w:eastAsiaTheme="minorHAnsi" w:cs="Calibri"/>
          <w:sz w:val="20"/>
          <w:szCs w:val="20"/>
        </w:rPr>
        <w:t xml:space="preserve">If the chemical suit you are wearing has an attached hood, a </w:t>
      </w:r>
      <w:r w:rsidR="0061000A" w:rsidRPr="005C4FFA">
        <w:rPr>
          <w:rFonts w:eastAsiaTheme="minorHAnsi" w:cs="Calibri"/>
          <w:sz w:val="20"/>
          <w:szCs w:val="20"/>
        </w:rPr>
        <w:t>face shield</w:t>
      </w:r>
      <w:r w:rsidR="007846A8">
        <w:rPr>
          <w:rFonts w:eastAsiaTheme="minorHAnsi" w:cs="Calibri"/>
          <w:sz w:val="20"/>
          <w:szCs w:val="20"/>
        </w:rPr>
        <w:t xml:space="preserve"> and</w:t>
      </w:r>
      <w:r w:rsidRPr="005C4FFA">
        <w:rPr>
          <w:rFonts w:eastAsiaTheme="minorHAnsi" w:cs="Calibri"/>
          <w:sz w:val="20"/>
          <w:szCs w:val="20"/>
        </w:rPr>
        <w:t xml:space="preserve"> </w:t>
      </w:r>
      <w:r w:rsidR="007D345E" w:rsidRPr="005C4FFA">
        <w:rPr>
          <w:rFonts w:eastAsiaTheme="minorHAnsi" w:cs="Calibri"/>
          <w:sz w:val="20"/>
          <w:szCs w:val="20"/>
        </w:rPr>
        <w:t>full-face</w:t>
      </w:r>
      <w:r w:rsidRPr="005C4FFA">
        <w:rPr>
          <w:rFonts w:eastAsiaTheme="minorHAnsi" w:cs="Calibri"/>
          <w:sz w:val="20"/>
          <w:szCs w:val="20"/>
        </w:rPr>
        <w:t xml:space="preserve"> mask is to be worn</w:t>
      </w:r>
      <w:r w:rsidR="007C3884" w:rsidRPr="005C4FFA">
        <w:rPr>
          <w:rFonts w:eastAsiaTheme="minorHAnsi" w:cs="Calibri"/>
          <w:sz w:val="20"/>
          <w:szCs w:val="20"/>
        </w:rPr>
        <w:t xml:space="preserve"> </w:t>
      </w:r>
      <w:r w:rsidRPr="005C4FFA">
        <w:rPr>
          <w:rFonts w:eastAsiaTheme="minorHAnsi" w:cs="Calibri"/>
          <w:sz w:val="20"/>
          <w:szCs w:val="20"/>
        </w:rPr>
        <w:t xml:space="preserve">under the hood. </w:t>
      </w:r>
      <w:r w:rsidR="00C30A89">
        <w:rPr>
          <w:rFonts w:eastAsiaTheme="minorHAnsi" w:cs="Calibri"/>
          <w:color w:val="000000"/>
          <w:sz w:val="20"/>
          <w:szCs w:val="20"/>
        </w:rPr>
        <w:t>Make sure your face gear is</w:t>
      </w:r>
      <w:r w:rsidR="00C30A89" w:rsidRPr="005C4FFA">
        <w:rPr>
          <w:rFonts w:eastAsiaTheme="minorHAnsi" w:cs="Calibri"/>
          <w:sz w:val="20"/>
          <w:szCs w:val="20"/>
        </w:rPr>
        <w:t xml:space="preserve"> sea</w:t>
      </w:r>
      <w:r w:rsidR="005C4FFA" w:rsidRPr="005C4FFA">
        <w:rPr>
          <w:rFonts w:eastAsiaTheme="minorHAnsi" w:cs="Calibri"/>
          <w:sz w:val="20"/>
          <w:szCs w:val="20"/>
        </w:rPr>
        <w:t>t</w:t>
      </w:r>
      <w:r w:rsidRPr="005C4FFA">
        <w:rPr>
          <w:rFonts w:eastAsiaTheme="minorHAnsi" w:cs="Calibri"/>
          <w:sz w:val="20"/>
          <w:szCs w:val="20"/>
        </w:rPr>
        <w:t xml:space="preserve">ed </w:t>
      </w:r>
      <w:r w:rsidRPr="006066AC">
        <w:rPr>
          <w:rFonts w:eastAsiaTheme="minorHAnsi" w:cs="Calibri"/>
          <w:color w:val="000000"/>
          <w:sz w:val="20"/>
          <w:szCs w:val="20"/>
        </w:rPr>
        <w:t>and comfortable then carefully pull the hood up over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your head</w:t>
      </w:r>
      <w:r w:rsidR="007846A8">
        <w:rPr>
          <w:rFonts w:eastAsiaTheme="minorHAnsi" w:cs="Calibri"/>
          <w:color w:val="000000"/>
          <w:sz w:val="20"/>
          <w:szCs w:val="20"/>
        </w:rPr>
        <w:t>,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seating the elastic edge in its proper position.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Each layer of clothing under the chemical suit also provides another layer of protection and another layer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of air.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If a suit becomes contaminated, get to a safety shower immediately. Depending on where the chemical is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penetrating your suit, start from the top down and remove your PPE.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A second person can assist removal of chemical PPE. They should have at a minimum, chemical PPE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suitable to the chemical contaminant so they themselves do not come in contact with the wearer or their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PPE.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Wash your hands and face and if necessary, your whole body thoroughly after removing your chemical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PPE.</w:t>
      </w:r>
      <w:r w:rsidR="007C3884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Flush for</w:t>
      </w:r>
      <w:r w:rsidR="00C30A89">
        <w:rPr>
          <w:rFonts w:eastAsiaTheme="minorHAnsi" w:cs="Calibri"/>
          <w:color w:val="000000"/>
          <w:sz w:val="20"/>
          <w:szCs w:val="20"/>
        </w:rPr>
        <w:t xml:space="preserve"> a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minimum of 20 minutes. Read the SDS ahead of time so you know the correct procedure.</w:t>
      </w:r>
    </w:p>
    <w:p w14:paraId="1907CE3E" w14:textId="77777777" w:rsidR="007C3884" w:rsidRDefault="007C3884" w:rsidP="00522F95">
      <w:pPr>
        <w:autoSpaceDE w:val="0"/>
        <w:autoSpaceDN w:val="0"/>
        <w:adjustRightInd w:val="0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5B7FEA2D" w14:textId="77777777" w:rsidR="007C3884" w:rsidRDefault="007C3884" w:rsidP="00522F95">
      <w:pPr>
        <w:autoSpaceDE w:val="0"/>
        <w:autoSpaceDN w:val="0"/>
        <w:adjustRightInd w:val="0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5547AF64" w14:textId="77777777" w:rsidR="007C3884" w:rsidRDefault="007C3884" w:rsidP="00522F95">
      <w:pPr>
        <w:autoSpaceDE w:val="0"/>
        <w:autoSpaceDN w:val="0"/>
        <w:adjustRightInd w:val="0"/>
        <w:rPr>
          <w:rFonts w:eastAsiaTheme="minorHAnsi" w:cs="Calibri-Bold"/>
          <w:b/>
          <w:bCs/>
          <w:color w:val="CD0000"/>
          <w:sz w:val="20"/>
          <w:szCs w:val="20"/>
        </w:rPr>
      </w:pPr>
    </w:p>
    <w:p w14:paraId="3A207083" w14:textId="77777777" w:rsidR="00522F95" w:rsidRDefault="00522F95" w:rsidP="007C3884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7C3884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lastRenderedPageBreak/>
        <w:t>LOCKOUT / TAGOUT</w:t>
      </w:r>
    </w:p>
    <w:p w14:paraId="09891B9F" w14:textId="77777777" w:rsidR="007C3884" w:rsidRPr="007C3884" w:rsidRDefault="007C3884" w:rsidP="007C3884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6BF567EB" w14:textId="77777777" w:rsidR="00522F95" w:rsidRPr="006066AC" w:rsidRDefault="00522F95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 xml:space="preserve">Follow </w:t>
      </w:r>
      <w:r w:rsidR="007C3884">
        <w:rPr>
          <w:rFonts w:eastAsiaTheme="minorHAnsi" w:cs="Calibri"/>
          <w:color w:val="000000"/>
          <w:sz w:val="20"/>
          <w:szCs w:val="20"/>
        </w:rPr>
        <w:t>the PSG</w:t>
      </w:r>
      <w:r w:rsidR="00DE0D9F">
        <w:rPr>
          <w:rFonts w:eastAsiaTheme="minorHAnsi" w:cs="Calibri"/>
          <w:color w:val="000000"/>
          <w:sz w:val="20"/>
          <w:szCs w:val="20"/>
        </w:rPr>
        <w:t xml:space="preserve"> Lockout P</w:t>
      </w:r>
      <w:r w:rsidRPr="006066AC">
        <w:rPr>
          <w:rFonts w:eastAsiaTheme="minorHAnsi" w:cs="Calibri"/>
          <w:color w:val="000000"/>
          <w:sz w:val="20"/>
          <w:szCs w:val="20"/>
        </w:rPr>
        <w:t>rocedure to achieve a zero-energy state. Flush or neutralize systems as required.</w:t>
      </w:r>
    </w:p>
    <w:p w14:paraId="40A09550" w14:textId="77777777" w:rsidR="00522F95" w:rsidRPr="006066AC" w:rsidRDefault="00522F95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 w:rsidRPr="006066AC">
        <w:rPr>
          <w:rFonts w:eastAsiaTheme="minorHAnsi" w:cs="Calibri"/>
          <w:color w:val="000000"/>
          <w:sz w:val="20"/>
          <w:szCs w:val="20"/>
        </w:rPr>
        <w:t xml:space="preserve">Knowledge of the appropriate </w:t>
      </w:r>
      <w:r w:rsidR="00DE0D9F">
        <w:rPr>
          <w:rFonts w:eastAsiaTheme="minorHAnsi" w:cs="Calibri"/>
          <w:color w:val="000000"/>
          <w:sz w:val="20"/>
          <w:szCs w:val="20"/>
        </w:rPr>
        <w:t>L</w:t>
      </w:r>
      <w:r w:rsidRPr="006066AC">
        <w:rPr>
          <w:rFonts w:eastAsiaTheme="minorHAnsi" w:cs="Calibri"/>
          <w:color w:val="000000"/>
          <w:sz w:val="20"/>
          <w:szCs w:val="20"/>
        </w:rPr>
        <w:t>ockout/</w:t>
      </w:r>
      <w:r w:rsidR="00DE0D9F">
        <w:rPr>
          <w:rFonts w:eastAsiaTheme="minorHAnsi" w:cs="Calibri"/>
          <w:color w:val="000000"/>
          <w:sz w:val="20"/>
          <w:szCs w:val="20"/>
        </w:rPr>
        <w:t>Tag</w:t>
      </w:r>
      <w:r w:rsidR="00C30A89" w:rsidRPr="006066AC">
        <w:rPr>
          <w:rFonts w:eastAsiaTheme="minorHAnsi" w:cs="Calibri"/>
          <w:color w:val="000000"/>
          <w:sz w:val="20"/>
          <w:szCs w:val="20"/>
        </w:rPr>
        <w:t>out</w:t>
      </w:r>
      <w:r w:rsidR="00DE0D9F">
        <w:rPr>
          <w:rFonts w:eastAsiaTheme="minorHAnsi" w:cs="Calibri"/>
          <w:color w:val="000000"/>
          <w:sz w:val="20"/>
          <w:szCs w:val="20"/>
        </w:rPr>
        <w:t xml:space="preserve"> P</w:t>
      </w:r>
      <w:r w:rsidRPr="006066AC">
        <w:rPr>
          <w:rFonts w:eastAsiaTheme="minorHAnsi" w:cs="Calibri"/>
          <w:color w:val="000000"/>
          <w:sz w:val="20"/>
          <w:szCs w:val="20"/>
        </w:rPr>
        <w:t>rocedures is vital when it comes to line breaking. Following the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="00C30A89">
        <w:rPr>
          <w:rFonts w:eastAsiaTheme="minorHAnsi" w:cs="Calibri"/>
          <w:color w:val="000000"/>
          <w:sz w:val="20"/>
          <w:szCs w:val="20"/>
        </w:rPr>
        <w:t>permit carefully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and warning all personnel of which machines will be deactivated will prevent potential accidents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from occurring. An important part of this procedure also includes careful de-pressurization and draining of the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lines, equalizing pressure, washing </w:t>
      </w:r>
      <w:r w:rsidR="00C30A89">
        <w:rPr>
          <w:rFonts w:eastAsiaTheme="minorHAnsi" w:cs="Calibri"/>
          <w:color w:val="000000"/>
          <w:sz w:val="20"/>
          <w:szCs w:val="20"/>
        </w:rPr>
        <w:t>and purging, blinding, blanking</w:t>
      </w:r>
      <w:r w:rsidRPr="006066AC">
        <w:rPr>
          <w:rFonts w:eastAsiaTheme="minorHAnsi" w:cs="Calibri"/>
          <w:color w:val="000000"/>
          <w:sz w:val="20"/>
          <w:szCs w:val="20"/>
        </w:rPr>
        <w:t xml:space="preserve"> and removing pipes. At this point, each step</w:t>
      </w:r>
      <w:r w:rsidR="00A269DF">
        <w:rPr>
          <w:rFonts w:eastAsiaTheme="minorHAnsi" w:cs="Calibri"/>
          <w:color w:val="000000"/>
          <w:sz w:val="20"/>
          <w:szCs w:val="20"/>
        </w:rPr>
        <w:t xml:space="preserve"> </w:t>
      </w:r>
      <w:r w:rsidRPr="006066AC">
        <w:rPr>
          <w:rFonts w:eastAsiaTheme="minorHAnsi" w:cs="Calibri"/>
          <w:color w:val="000000"/>
          <w:sz w:val="20"/>
          <w:szCs w:val="20"/>
        </w:rPr>
        <w:t>must be double verified and signed off by a qualified person.</w:t>
      </w:r>
    </w:p>
    <w:p w14:paraId="6B8CEA1D" w14:textId="77777777" w:rsidR="00AA0090" w:rsidRPr="006066AC" w:rsidRDefault="00AA0090" w:rsidP="00A269DF">
      <w:pPr>
        <w:jc w:val="both"/>
        <w:rPr>
          <w:b/>
          <w:snapToGrid w:val="0"/>
          <w:color w:val="000000"/>
          <w:sz w:val="20"/>
          <w:szCs w:val="20"/>
        </w:rPr>
      </w:pPr>
    </w:p>
    <w:p w14:paraId="17FE4263" w14:textId="77777777" w:rsidR="00522F95" w:rsidRPr="006066AC" w:rsidRDefault="00522F95" w:rsidP="005C259D">
      <w:pPr>
        <w:jc w:val="both"/>
        <w:rPr>
          <w:b/>
          <w:snapToGrid w:val="0"/>
          <w:color w:val="000000"/>
          <w:sz w:val="20"/>
          <w:szCs w:val="20"/>
        </w:rPr>
      </w:pPr>
    </w:p>
    <w:p w14:paraId="1045A084" w14:textId="77777777" w:rsidR="00522F95" w:rsidRPr="006066AC" w:rsidRDefault="00522F95" w:rsidP="005C259D">
      <w:pPr>
        <w:jc w:val="both"/>
        <w:rPr>
          <w:b/>
          <w:snapToGrid w:val="0"/>
          <w:color w:val="000000"/>
          <w:sz w:val="20"/>
          <w:szCs w:val="20"/>
        </w:rPr>
      </w:pPr>
    </w:p>
    <w:p w14:paraId="5A2BA58B" w14:textId="77777777" w:rsidR="00522F95" w:rsidRDefault="00A269DF" w:rsidP="00A269DF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  <w:r w:rsidRPr="00A269DF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 xml:space="preserve">ALWAYS </w:t>
      </w:r>
      <w:r w:rsidR="00522F95" w:rsidRPr="00A269DF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REMEMBER</w:t>
      </w:r>
      <w:r w:rsidRPr="00A269DF"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  <w:t>!</w:t>
      </w:r>
    </w:p>
    <w:p w14:paraId="577AAB2C" w14:textId="77777777" w:rsidR="00A269DF" w:rsidRPr="00A269DF" w:rsidRDefault="00A269DF" w:rsidP="00A269DF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color w:val="000000" w:themeColor="text1"/>
          <w:sz w:val="20"/>
          <w:szCs w:val="20"/>
          <w:u w:val="single"/>
        </w:rPr>
      </w:pPr>
    </w:p>
    <w:p w14:paraId="1805A37C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Whenever conditions change from the original plan you must stop and reassess. IF THERE IS ANY DOUBT,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-Bold"/>
          <w:b/>
          <w:bCs/>
          <w:color w:val="000000"/>
          <w:sz w:val="20"/>
          <w:szCs w:val="20"/>
        </w:rPr>
        <w:t>STOP!</w:t>
      </w:r>
    </w:p>
    <w:p w14:paraId="2B5D8020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Ensure drain valves are not passing and check for heat, vibration and other evidence of live equipment.</w:t>
      </w:r>
    </w:p>
    <w:p w14:paraId="3D090851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Plan to collect or control any residual liquid and know how to dispose of it correctly and safely. Clean up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spillage immediately.</w:t>
      </w:r>
    </w:p>
    <w:p w14:paraId="1E90EA36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When walking the line, pay attention to the pitch. Is there a low point where residual matter can get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trapped and not get purged? Has anyone leaned or stood on a small line which has caused it to sag? Is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there a potential for product to be blocked or air lock to form, etc.</w:t>
      </w:r>
    </w:p>
    <w:p w14:paraId="3875EAD7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Break the flange (if applicable) away from your body by slackening the far side of the joint first. Work out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of the line of fire i.e. up-wind of flange. Use a spray screen if necessary.</w:t>
      </w:r>
    </w:p>
    <w:p w14:paraId="1EBF100D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Expect a sudden release of gases or liquids once the line is broken at any time. Due to blockages, hot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product may reside in pipe work behind frozen product. If the frozen portion gives way or is cleared, it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may suddenly release the hot solution.</w:t>
      </w:r>
    </w:p>
    <w:p w14:paraId="22D78350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C8497F">
        <w:rPr>
          <w:rFonts w:eastAsiaTheme="minorHAnsi" w:cs="Calibri"/>
          <w:color w:val="000000"/>
          <w:sz w:val="20"/>
          <w:szCs w:val="20"/>
        </w:rPr>
        <w:t>Inspect and replace bolts</w:t>
      </w:r>
      <w:r w:rsidR="00522F95" w:rsidRPr="006066AC">
        <w:rPr>
          <w:rFonts w:eastAsiaTheme="minorHAnsi" w:cs="Calibri"/>
          <w:color w:val="000000"/>
          <w:sz w:val="20"/>
          <w:szCs w:val="20"/>
        </w:rPr>
        <w:t xml:space="preserve"> with an emphasis on the proper technique for mai</w:t>
      </w:r>
      <w:r w:rsidR="00C8497F">
        <w:rPr>
          <w:rFonts w:eastAsiaTheme="minorHAnsi" w:cs="Calibri"/>
          <w:color w:val="000000"/>
          <w:sz w:val="20"/>
          <w:szCs w:val="20"/>
        </w:rPr>
        <w:t xml:space="preserve">ntaining integrity at the joint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and containment of hazardous residue. New bolts must be long enough to have at least 3 threads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 xml:space="preserve">showing. </w:t>
      </w:r>
    </w:p>
    <w:p w14:paraId="40D55D91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If applicable, bond the pipe to funnels and containers, clear blockages, controlling spills and flow and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applying pressurized agents safely.</w:t>
      </w:r>
    </w:p>
    <w:p w14:paraId="547364C8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Radio contact is required if safety shower is not alarmed or if breaking into lines alone. Whenever</w:t>
      </w:r>
      <w:r>
        <w:rPr>
          <w:rFonts w:eastAsiaTheme="minorHAnsi" w:cs="Calibri"/>
          <w:color w:val="000000"/>
          <w:sz w:val="20"/>
          <w:szCs w:val="20"/>
        </w:rPr>
        <w:t xml:space="preserve">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practicable and in all cases in which chemical PPE is worn, work should not be conducted alone.</w:t>
      </w:r>
    </w:p>
    <w:p w14:paraId="69EE3614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Ensure the correct PPE is worn. This is the last line of defense and is MANDATORY.</w:t>
      </w:r>
    </w:p>
    <w:p w14:paraId="729D8CE8" w14:textId="77777777" w:rsidR="00522F95" w:rsidRPr="006066AC" w:rsidRDefault="00A269DF" w:rsidP="00A269DF">
      <w:pPr>
        <w:autoSpaceDE w:val="0"/>
        <w:autoSpaceDN w:val="0"/>
        <w:adjustRightInd w:val="0"/>
        <w:jc w:val="both"/>
        <w:rPr>
          <w:rFonts w:eastAsiaTheme="minorHAnsi" w:cs="Calibri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Decontaminate all tools and equipment used.</w:t>
      </w:r>
    </w:p>
    <w:p w14:paraId="213392D9" w14:textId="77777777" w:rsidR="00522F95" w:rsidRPr="006066AC" w:rsidRDefault="00A269DF" w:rsidP="00A269DF">
      <w:pPr>
        <w:jc w:val="both"/>
        <w:rPr>
          <w:b/>
          <w:snapToGrid w:val="0"/>
          <w:color w:val="000000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 xml:space="preserve">• </w:t>
      </w:r>
      <w:r w:rsidR="00522F95" w:rsidRPr="006066AC">
        <w:rPr>
          <w:rFonts w:eastAsiaTheme="minorHAnsi" w:cs="Calibri"/>
          <w:color w:val="000000"/>
          <w:sz w:val="20"/>
          <w:szCs w:val="20"/>
        </w:rPr>
        <w:t>Leave the job site in a safe, tidy condition.</w:t>
      </w:r>
    </w:p>
    <w:sectPr w:rsidR="00522F95" w:rsidRPr="006066AC" w:rsidSect="00EA1C43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AF2C" w14:textId="77777777" w:rsidR="009E6269" w:rsidRDefault="009E6269">
      <w:r>
        <w:separator/>
      </w:r>
    </w:p>
  </w:endnote>
  <w:endnote w:type="continuationSeparator" w:id="0">
    <w:p w14:paraId="4F72737F" w14:textId="77777777" w:rsidR="009E6269" w:rsidRDefault="009E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5A1D" w14:textId="3383861C" w:rsidR="00000000" w:rsidRDefault="00EA1C43">
    <w:pPr>
      <w:pStyle w:val="Footer"/>
      <w:jc w:val="center"/>
      <w:rPr>
        <w:rFonts w:ascii="Book Antiqua" w:hAnsi="Book Antiqua"/>
        <w:snapToGrid w:val="0"/>
        <w:sz w:val="22"/>
      </w:rPr>
    </w:pPr>
    <w:r w:rsidRPr="00EA1C43">
      <w:rPr>
        <w:rFonts w:ascii="Book Antiqua" w:hAnsi="Book Antiqua"/>
        <w:noProof/>
        <w:snapToGrid w:val="0"/>
        <w:sz w:val="22"/>
      </w:rPr>
      <w:drawing>
        <wp:inline distT="0" distB="0" distL="0" distR="0" wp14:anchorId="44812588" wp14:editId="69D69DE6">
          <wp:extent cx="1798320" cy="423545"/>
          <wp:effectExtent l="0" t="0" r="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82" cy="42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1C43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9899D1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188BF6D" w14:textId="77777777" w:rsidR="00EA1C43" w:rsidRDefault="000058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E916CC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062487E0" w14:textId="77777777" w:rsidR="00EA1C43" w:rsidRDefault="00EA1C4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899D1D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188BF6D" w14:textId="77777777" w:rsidR="00EA1C43" w:rsidRDefault="000058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2</w:t>
                          </w:r>
                          <w:r w:rsidR="00E916CC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1</w:t>
                          </w:r>
                        </w:p>
                      </w:sdtContent>
                    </w:sdt>
                    <w:p w14:paraId="062487E0" w14:textId="77777777" w:rsidR="00EA1C43" w:rsidRDefault="00EA1C4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EA1C43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5D18A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6FE43A" w14:textId="77777777" w:rsidR="00EA1C43" w:rsidRDefault="00EA1C4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0D9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D18AF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D6FE43A" w14:textId="77777777" w:rsidR="00EA1C43" w:rsidRDefault="00EA1C4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E0D9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7D345E">
      <w:rPr>
        <w:rFonts w:ascii="Book Antiqua" w:hAnsi="Book Antiqua"/>
        <w:snapToGrid w:val="0"/>
        <w:sz w:val="22"/>
      </w:rPr>
      <w:t xml:space="preserve">   </w:t>
    </w:r>
    <w:r w:rsidR="007D345E">
      <w:rPr>
        <w:rFonts w:ascii="Book Antiqua" w:hAnsi="Book Antiqua"/>
        <w:noProof/>
        <w:snapToGrid w:val="0"/>
        <w:sz w:val="22"/>
      </w:rPr>
      <w:drawing>
        <wp:inline distT="0" distB="0" distL="0" distR="0" wp14:anchorId="7E7ADF2F" wp14:editId="3C9ADA54">
          <wp:extent cx="1767840" cy="515405"/>
          <wp:effectExtent l="0" t="0" r="3810" b="0"/>
          <wp:docPr id="381327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40" cy="52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DEBA" w14:textId="77777777" w:rsidR="009E6269" w:rsidRDefault="009E6269">
      <w:r>
        <w:separator/>
      </w:r>
    </w:p>
  </w:footnote>
  <w:footnote w:type="continuationSeparator" w:id="0">
    <w:p w14:paraId="6BDA593D" w14:textId="77777777" w:rsidR="009E6269" w:rsidRDefault="009E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DCDE" w14:textId="77777777" w:rsidR="00000000" w:rsidRDefault="00FD292B" w:rsidP="00F431DA">
    <w:pPr>
      <w:keepNext/>
      <w:outlineLvl w:val="2"/>
    </w:pPr>
    <w:r>
      <w:rPr>
        <w:b/>
        <w:szCs w:val="22"/>
      </w:rPr>
      <w:t>LINE BREAKING SAFETY</w:t>
    </w:r>
  </w:p>
  <w:p w14:paraId="7CE202D7" w14:textId="77777777" w:rsidR="00000000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8B694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0593FC47" w14:textId="77777777" w:rsidR="00000000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1941E12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4148814">
    <w:abstractNumId w:val="26"/>
  </w:num>
  <w:num w:numId="2" w16cid:durableId="1407415743">
    <w:abstractNumId w:val="16"/>
  </w:num>
  <w:num w:numId="3" w16cid:durableId="1082682079">
    <w:abstractNumId w:val="7"/>
  </w:num>
  <w:num w:numId="4" w16cid:durableId="1226261095">
    <w:abstractNumId w:val="14"/>
  </w:num>
  <w:num w:numId="5" w16cid:durableId="821847186">
    <w:abstractNumId w:val="1"/>
  </w:num>
  <w:num w:numId="6" w16cid:durableId="1947807473">
    <w:abstractNumId w:val="22"/>
  </w:num>
  <w:num w:numId="7" w16cid:durableId="88745046">
    <w:abstractNumId w:val="5"/>
  </w:num>
  <w:num w:numId="8" w16cid:durableId="480004612">
    <w:abstractNumId w:val="0"/>
  </w:num>
  <w:num w:numId="9" w16cid:durableId="2057968221">
    <w:abstractNumId w:val="25"/>
  </w:num>
  <w:num w:numId="10" w16cid:durableId="313029706">
    <w:abstractNumId w:val="3"/>
  </w:num>
  <w:num w:numId="11" w16cid:durableId="135923899">
    <w:abstractNumId w:val="10"/>
  </w:num>
  <w:num w:numId="12" w16cid:durableId="854610812">
    <w:abstractNumId w:val="21"/>
  </w:num>
  <w:num w:numId="13" w16cid:durableId="405149947">
    <w:abstractNumId w:val="9"/>
  </w:num>
  <w:num w:numId="14" w16cid:durableId="1348289879">
    <w:abstractNumId w:val="4"/>
  </w:num>
  <w:num w:numId="15" w16cid:durableId="242182805">
    <w:abstractNumId w:val="18"/>
  </w:num>
  <w:num w:numId="16" w16cid:durableId="1439065771">
    <w:abstractNumId w:val="6"/>
  </w:num>
  <w:num w:numId="17" w16cid:durableId="1225070376">
    <w:abstractNumId w:val="12"/>
  </w:num>
  <w:num w:numId="18" w16cid:durableId="363293622">
    <w:abstractNumId w:val="8"/>
  </w:num>
  <w:num w:numId="19" w16cid:durableId="1054547628">
    <w:abstractNumId w:val="17"/>
  </w:num>
  <w:num w:numId="20" w16cid:durableId="1466965073">
    <w:abstractNumId w:val="13"/>
  </w:num>
  <w:num w:numId="21" w16cid:durableId="81950988">
    <w:abstractNumId w:val="19"/>
  </w:num>
  <w:num w:numId="22" w16cid:durableId="270821219">
    <w:abstractNumId w:val="15"/>
  </w:num>
  <w:num w:numId="23" w16cid:durableId="1199465070">
    <w:abstractNumId w:val="2"/>
  </w:num>
  <w:num w:numId="24" w16cid:durableId="1428842250">
    <w:abstractNumId w:val="24"/>
  </w:num>
  <w:num w:numId="25" w16cid:durableId="1145389395">
    <w:abstractNumId w:val="20"/>
  </w:num>
  <w:num w:numId="26" w16cid:durableId="413665788">
    <w:abstractNumId w:val="11"/>
  </w:num>
  <w:num w:numId="27" w16cid:durableId="14804228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05824"/>
    <w:rsid w:val="000610BE"/>
    <w:rsid w:val="00071D6D"/>
    <w:rsid w:val="000D0590"/>
    <w:rsid w:val="0011489E"/>
    <w:rsid w:val="0012018F"/>
    <w:rsid w:val="001D1B05"/>
    <w:rsid w:val="0026498E"/>
    <w:rsid w:val="002A048D"/>
    <w:rsid w:val="002E177C"/>
    <w:rsid w:val="0039179E"/>
    <w:rsid w:val="003C19B5"/>
    <w:rsid w:val="00456EC3"/>
    <w:rsid w:val="00463564"/>
    <w:rsid w:val="004A1F2C"/>
    <w:rsid w:val="004D05CF"/>
    <w:rsid w:val="00522F95"/>
    <w:rsid w:val="00525BD8"/>
    <w:rsid w:val="00542332"/>
    <w:rsid w:val="005A6813"/>
    <w:rsid w:val="005C259D"/>
    <w:rsid w:val="005C4FFA"/>
    <w:rsid w:val="005F79F9"/>
    <w:rsid w:val="006066AC"/>
    <w:rsid w:val="0061000A"/>
    <w:rsid w:val="007653E1"/>
    <w:rsid w:val="00771E5D"/>
    <w:rsid w:val="007846A8"/>
    <w:rsid w:val="007B4D19"/>
    <w:rsid w:val="007C3884"/>
    <w:rsid w:val="007C4054"/>
    <w:rsid w:val="007D345E"/>
    <w:rsid w:val="007E7677"/>
    <w:rsid w:val="0082165B"/>
    <w:rsid w:val="00826BC9"/>
    <w:rsid w:val="008C1E05"/>
    <w:rsid w:val="008D2344"/>
    <w:rsid w:val="0097444D"/>
    <w:rsid w:val="009E47FF"/>
    <w:rsid w:val="009E6269"/>
    <w:rsid w:val="00A11EB0"/>
    <w:rsid w:val="00A269DF"/>
    <w:rsid w:val="00A576D9"/>
    <w:rsid w:val="00AA0090"/>
    <w:rsid w:val="00AD42F8"/>
    <w:rsid w:val="00AE329F"/>
    <w:rsid w:val="00B35989"/>
    <w:rsid w:val="00B76E5B"/>
    <w:rsid w:val="00C27F82"/>
    <w:rsid w:val="00C30A89"/>
    <w:rsid w:val="00C50FAE"/>
    <w:rsid w:val="00C622CD"/>
    <w:rsid w:val="00C846A7"/>
    <w:rsid w:val="00C8497F"/>
    <w:rsid w:val="00CD22F2"/>
    <w:rsid w:val="00D373FF"/>
    <w:rsid w:val="00DE05AC"/>
    <w:rsid w:val="00DE0D9F"/>
    <w:rsid w:val="00DF5FC8"/>
    <w:rsid w:val="00E916CC"/>
    <w:rsid w:val="00EA1C43"/>
    <w:rsid w:val="00EA3B0E"/>
    <w:rsid w:val="00EC4ADC"/>
    <w:rsid w:val="00F205C8"/>
    <w:rsid w:val="00F35656"/>
    <w:rsid w:val="00F431DA"/>
    <w:rsid w:val="00FD292B"/>
    <w:rsid w:val="00FD2A25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7F69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C40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D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9D53A-8292-4BAF-8C43-96CE7711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10</cp:revision>
  <cp:lastPrinted>2020-12-09T14:09:00Z</cp:lastPrinted>
  <dcterms:created xsi:type="dcterms:W3CDTF">2020-11-19T21:36:00Z</dcterms:created>
  <dcterms:modified xsi:type="dcterms:W3CDTF">2023-12-22T14:14:00Z</dcterms:modified>
</cp:coreProperties>
</file>