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7460" w14:textId="77777777" w:rsidR="00F431DA" w:rsidRPr="00F431DA" w:rsidRDefault="0031523F" w:rsidP="0012018F">
      <w:pPr>
        <w:keepNext/>
        <w:jc w:val="center"/>
        <w:outlineLvl w:val="2"/>
        <w:rPr>
          <w:b/>
          <w:szCs w:val="22"/>
          <w:u w:val="single"/>
        </w:rPr>
      </w:pPr>
      <w:bookmarkStart w:id="0" w:name="_Toc222125177"/>
      <w:r>
        <w:rPr>
          <w:b/>
          <w:szCs w:val="22"/>
          <w:u w:val="single"/>
        </w:rPr>
        <w:t>RETURN TO</w:t>
      </w:r>
      <w:r w:rsidR="00F431DA" w:rsidRPr="00F431DA">
        <w:rPr>
          <w:b/>
          <w:szCs w:val="22"/>
          <w:u w:val="single"/>
        </w:rPr>
        <w:t xml:space="preserve"> WORK P</w:t>
      </w:r>
      <w:bookmarkEnd w:id="0"/>
      <w:r>
        <w:rPr>
          <w:b/>
          <w:szCs w:val="22"/>
          <w:u w:val="single"/>
        </w:rPr>
        <w:t>OLICY</w:t>
      </w:r>
    </w:p>
    <w:p w14:paraId="3AE83E2C" w14:textId="77777777" w:rsidR="00F431DA" w:rsidRPr="00F431DA" w:rsidRDefault="00F431DA" w:rsidP="00F431DA">
      <w:pPr>
        <w:jc w:val="both"/>
        <w:rPr>
          <w:b/>
          <w:szCs w:val="22"/>
        </w:rPr>
      </w:pPr>
    </w:p>
    <w:p w14:paraId="7AA5F9C5" w14:textId="77777777" w:rsidR="00F431DA" w:rsidRPr="0031523F" w:rsidRDefault="0031523F" w:rsidP="00F431DA">
      <w:pPr>
        <w:jc w:val="both"/>
        <w:rPr>
          <w:sz w:val="20"/>
          <w:szCs w:val="20"/>
        </w:rPr>
      </w:pPr>
      <w:r w:rsidRPr="0031523F">
        <w:rPr>
          <w:sz w:val="20"/>
          <w:szCs w:val="20"/>
        </w:rPr>
        <w:t xml:space="preserve">It is </w:t>
      </w:r>
      <w:r w:rsidR="00F431DA" w:rsidRPr="0031523F">
        <w:rPr>
          <w:sz w:val="20"/>
          <w:szCs w:val="20"/>
        </w:rPr>
        <w:t>Piedmont Service Group</w:t>
      </w:r>
      <w:r w:rsidRPr="0031523F">
        <w:rPr>
          <w:sz w:val="20"/>
          <w:szCs w:val="20"/>
        </w:rPr>
        <w:t>'s</w:t>
      </w:r>
      <w:r w:rsidR="00F431DA" w:rsidRPr="0031523F">
        <w:rPr>
          <w:sz w:val="20"/>
          <w:szCs w:val="20"/>
        </w:rPr>
        <w:t xml:space="preserve"> (PSG) </w:t>
      </w:r>
      <w:r w:rsidRPr="0031523F">
        <w:rPr>
          <w:sz w:val="20"/>
          <w:szCs w:val="20"/>
        </w:rPr>
        <w:t xml:space="preserve">focus that no one gets injured at work. In the event that there is </w:t>
      </w:r>
      <w:r w:rsidR="003A5C2D">
        <w:rPr>
          <w:sz w:val="20"/>
          <w:szCs w:val="20"/>
        </w:rPr>
        <w:t xml:space="preserve">a </w:t>
      </w:r>
      <w:proofErr w:type="gramStart"/>
      <w:r w:rsidR="003A5C2D">
        <w:rPr>
          <w:sz w:val="20"/>
          <w:szCs w:val="20"/>
        </w:rPr>
        <w:t>work related</w:t>
      </w:r>
      <w:proofErr w:type="gramEnd"/>
      <w:r w:rsidR="003A5C2D">
        <w:rPr>
          <w:sz w:val="20"/>
          <w:szCs w:val="20"/>
        </w:rPr>
        <w:t xml:space="preserve"> injury, PSG want</w:t>
      </w:r>
      <w:r w:rsidRPr="0031523F">
        <w:rPr>
          <w:sz w:val="20"/>
          <w:szCs w:val="20"/>
        </w:rPr>
        <w:t xml:space="preserve">s to make sure that the employee has work he can perform until </w:t>
      </w:r>
      <w:r w:rsidR="00DE1FB5">
        <w:rPr>
          <w:sz w:val="20"/>
          <w:szCs w:val="20"/>
        </w:rPr>
        <w:t>they</w:t>
      </w:r>
      <w:r w:rsidRPr="0031523F">
        <w:rPr>
          <w:sz w:val="20"/>
          <w:szCs w:val="20"/>
        </w:rPr>
        <w:t xml:space="preserve"> can get back to </w:t>
      </w:r>
      <w:r w:rsidR="00DE1FB5">
        <w:rPr>
          <w:sz w:val="20"/>
          <w:szCs w:val="20"/>
        </w:rPr>
        <w:t>their</w:t>
      </w:r>
      <w:r w:rsidRPr="0031523F">
        <w:rPr>
          <w:sz w:val="20"/>
          <w:szCs w:val="20"/>
        </w:rPr>
        <w:t xml:space="preserve"> regular duties. These tasks may include the</w:t>
      </w:r>
      <w:r w:rsidR="008D19C4">
        <w:rPr>
          <w:sz w:val="20"/>
          <w:szCs w:val="20"/>
        </w:rPr>
        <w:t>ir</w:t>
      </w:r>
      <w:r w:rsidRPr="0031523F">
        <w:rPr>
          <w:sz w:val="20"/>
          <w:szCs w:val="20"/>
        </w:rPr>
        <w:t xml:space="preserve"> regular duties with modifications or alternate tasks that meet the restrictions imposed. </w:t>
      </w:r>
      <w:r w:rsidR="006A0C0F">
        <w:rPr>
          <w:sz w:val="20"/>
          <w:szCs w:val="20"/>
        </w:rPr>
        <w:t xml:space="preserve">The </w:t>
      </w:r>
      <w:proofErr w:type="gramStart"/>
      <w:r w:rsidR="006A0C0F">
        <w:rPr>
          <w:sz w:val="20"/>
          <w:szCs w:val="20"/>
        </w:rPr>
        <w:t>employee</w:t>
      </w:r>
      <w:proofErr w:type="gramEnd"/>
      <w:r w:rsidR="006A0C0F">
        <w:rPr>
          <w:sz w:val="20"/>
          <w:szCs w:val="20"/>
        </w:rPr>
        <w:t xml:space="preserve"> will receive </w:t>
      </w:r>
      <w:r w:rsidR="00DE1FB5">
        <w:rPr>
          <w:sz w:val="20"/>
          <w:szCs w:val="20"/>
        </w:rPr>
        <w:t>their</w:t>
      </w:r>
      <w:r w:rsidR="006A0C0F">
        <w:rPr>
          <w:sz w:val="20"/>
          <w:szCs w:val="20"/>
        </w:rPr>
        <w:t xml:space="preserve"> regular rate of pay until </w:t>
      </w:r>
      <w:r w:rsidR="00DE1FB5">
        <w:rPr>
          <w:sz w:val="20"/>
          <w:szCs w:val="20"/>
        </w:rPr>
        <w:t>t</w:t>
      </w:r>
      <w:r w:rsidR="006A0C0F">
        <w:rPr>
          <w:sz w:val="20"/>
          <w:szCs w:val="20"/>
        </w:rPr>
        <w:t>he</w:t>
      </w:r>
      <w:r w:rsidR="00DE1FB5">
        <w:rPr>
          <w:sz w:val="20"/>
          <w:szCs w:val="20"/>
        </w:rPr>
        <w:t>y</w:t>
      </w:r>
      <w:r w:rsidR="006A0C0F">
        <w:rPr>
          <w:sz w:val="20"/>
          <w:szCs w:val="20"/>
        </w:rPr>
        <w:t xml:space="preserve"> can return to </w:t>
      </w:r>
      <w:r w:rsidR="00DE1FB5">
        <w:rPr>
          <w:sz w:val="20"/>
          <w:szCs w:val="20"/>
        </w:rPr>
        <w:t>their</w:t>
      </w:r>
      <w:r w:rsidR="006A0C0F">
        <w:rPr>
          <w:sz w:val="20"/>
          <w:szCs w:val="20"/>
        </w:rPr>
        <w:t xml:space="preserve"> regular duties. In no case will the employee be placed in a job with a higher rate of pay.</w:t>
      </w:r>
    </w:p>
    <w:p w14:paraId="4C6BE7F6" w14:textId="77777777" w:rsidR="0031523F" w:rsidRDefault="0031523F" w:rsidP="00F431DA">
      <w:pPr>
        <w:jc w:val="both"/>
        <w:rPr>
          <w:szCs w:val="22"/>
        </w:rPr>
      </w:pPr>
    </w:p>
    <w:p w14:paraId="62AEA9B2" w14:textId="77777777" w:rsidR="0031523F" w:rsidRDefault="0031523F" w:rsidP="0031523F">
      <w:pPr>
        <w:jc w:val="center"/>
        <w:rPr>
          <w:b/>
          <w:szCs w:val="22"/>
          <w:u w:val="single"/>
        </w:rPr>
      </w:pPr>
      <w:r w:rsidRPr="0031523F">
        <w:rPr>
          <w:b/>
          <w:szCs w:val="22"/>
          <w:u w:val="single"/>
        </w:rPr>
        <w:t>Roles and Responsibilities</w:t>
      </w:r>
    </w:p>
    <w:p w14:paraId="61B10FFE" w14:textId="77777777" w:rsidR="0031523F" w:rsidRPr="008D19C4" w:rsidRDefault="0031523F" w:rsidP="0031523F">
      <w:pPr>
        <w:jc w:val="center"/>
        <w:rPr>
          <w:i/>
          <w:szCs w:val="22"/>
          <w:u w:val="single"/>
        </w:rPr>
      </w:pPr>
    </w:p>
    <w:p w14:paraId="60BF668D" w14:textId="77777777" w:rsidR="008D19C4" w:rsidRPr="008D19C4" w:rsidRDefault="008D19C4" w:rsidP="008D19C4">
      <w:pPr>
        <w:ind w:left="360" w:hanging="360"/>
        <w:rPr>
          <w:bCs/>
          <w:i/>
          <w:iCs/>
          <w:szCs w:val="22"/>
        </w:rPr>
      </w:pPr>
      <w:r w:rsidRPr="008D19C4">
        <w:rPr>
          <w:bCs/>
          <w:i/>
          <w:iCs/>
          <w:szCs w:val="22"/>
        </w:rPr>
        <w:t>Employer Responsibilities:</w:t>
      </w:r>
    </w:p>
    <w:p w14:paraId="29CE22EA" w14:textId="77777777" w:rsidR="008D19C4" w:rsidRPr="008D19C4" w:rsidRDefault="008D19C4" w:rsidP="008D19C4">
      <w:pPr>
        <w:ind w:left="360" w:hanging="360"/>
        <w:rPr>
          <w:b/>
          <w:bCs/>
          <w:sz w:val="20"/>
          <w:szCs w:val="20"/>
        </w:rPr>
      </w:pPr>
    </w:p>
    <w:p w14:paraId="641E2FDD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>Provide a safe work environment.</w:t>
      </w:r>
    </w:p>
    <w:p w14:paraId="751F2EB6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>Develop written return to work policies and procedures.</w:t>
      </w:r>
    </w:p>
    <w:p w14:paraId="484FFEDE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>Educate all employees about the program.</w:t>
      </w:r>
    </w:p>
    <w:p w14:paraId="3FF16324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>Train employees on proper reporting of incidents and incident investigation.</w:t>
      </w:r>
    </w:p>
    <w:p w14:paraId="2A752369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>Promptly report job related injuries to the insurance carrier.</w:t>
      </w:r>
    </w:p>
    <w:p w14:paraId="6ADC49FC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Provide information to employees about the workers' compensation system and benefits. </w:t>
      </w:r>
    </w:p>
    <w:p w14:paraId="200F3665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Communicate with the treating doctor and insurance carrier to encourage recovery and return to work. </w:t>
      </w:r>
    </w:p>
    <w:p w14:paraId="02A67F43" w14:textId="77777777" w:rsid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Develop functional job descriptions and identify physical requirements that clearly identify physical activities required to do the work. </w:t>
      </w:r>
    </w:p>
    <w:p w14:paraId="486CD427" w14:textId="77777777" w:rsid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1213B976" w14:textId="77777777" w:rsidR="008D19C4" w:rsidRPr="008D19C4" w:rsidRDefault="008D19C4" w:rsidP="008D19C4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19BE8D74" w14:textId="77777777" w:rsidR="008D19C4" w:rsidRDefault="008D19C4" w:rsidP="008D19C4">
      <w:pPr>
        <w:keepNext/>
        <w:widowControl w:val="0"/>
        <w:autoSpaceDE w:val="0"/>
        <w:autoSpaceDN w:val="0"/>
        <w:adjustRightInd w:val="0"/>
        <w:ind w:left="360" w:hanging="360"/>
        <w:rPr>
          <w:bCs/>
          <w:i/>
          <w:iCs/>
          <w:szCs w:val="22"/>
        </w:rPr>
      </w:pPr>
      <w:r w:rsidRPr="008D19C4">
        <w:rPr>
          <w:bCs/>
          <w:i/>
          <w:iCs/>
          <w:szCs w:val="22"/>
        </w:rPr>
        <w:t>Employee Responsibilities</w:t>
      </w:r>
      <w:r>
        <w:rPr>
          <w:bCs/>
          <w:i/>
          <w:iCs/>
          <w:szCs w:val="22"/>
        </w:rPr>
        <w:t>:</w:t>
      </w:r>
    </w:p>
    <w:p w14:paraId="3E456DB6" w14:textId="77777777" w:rsidR="008D19C4" w:rsidRPr="008D19C4" w:rsidRDefault="008D19C4" w:rsidP="008D19C4">
      <w:pPr>
        <w:keepNext/>
        <w:widowControl w:val="0"/>
        <w:autoSpaceDE w:val="0"/>
        <w:autoSpaceDN w:val="0"/>
        <w:adjustRightInd w:val="0"/>
        <w:ind w:left="360" w:hanging="360"/>
        <w:rPr>
          <w:bCs/>
          <w:i/>
          <w:szCs w:val="22"/>
        </w:rPr>
      </w:pPr>
    </w:p>
    <w:p w14:paraId="088EBF67" w14:textId="77777777" w:rsidR="008D19C4" w:rsidRPr="008D19C4" w:rsidRDefault="008D19C4" w:rsidP="008D19C4">
      <w:pPr>
        <w:pStyle w:val="ListParagraph"/>
        <w:widowControl w:val="0"/>
        <w:tabs>
          <w:tab w:val="left" w:pos="3177"/>
        </w:tabs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Responsible for notifying supervisor of a personal injury/illness immediately. Immediately is defined as soon as </w:t>
      </w:r>
      <w:proofErr w:type="gramStart"/>
      <w:r w:rsidRPr="008D19C4">
        <w:rPr>
          <w:sz w:val="20"/>
          <w:szCs w:val="20"/>
        </w:rPr>
        <w:t>employee</w:t>
      </w:r>
      <w:proofErr w:type="gramEnd"/>
      <w:r w:rsidRPr="008D19C4">
        <w:rPr>
          <w:sz w:val="20"/>
          <w:szCs w:val="20"/>
        </w:rPr>
        <w:t xml:space="preserve"> receives an injury, regardless how slight it may feel.  </w:t>
      </w:r>
    </w:p>
    <w:p w14:paraId="6751958D" w14:textId="77777777" w:rsidR="008D19C4" w:rsidRPr="008D19C4" w:rsidRDefault="008D19C4" w:rsidP="008D19C4">
      <w:pPr>
        <w:pStyle w:val="ListParagraph"/>
        <w:widowControl w:val="0"/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Responsible to report to work the following business day, unless physically/mentally unable, as prescribed by licensed attending physician. </w:t>
      </w:r>
    </w:p>
    <w:p w14:paraId="3FE338D6" w14:textId="77777777" w:rsidR="008D19C4" w:rsidRPr="008D19C4" w:rsidRDefault="008D19C4" w:rsidP="008D19C4">
      <w:pPr>
        <w:pStyle w:val="ListParagraph"/>
        <w:tabs>
          <w:tab w:val="left" w:pos="3177"/>
        </w:tabs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If unable to report to work immediately (no later than the beginning of </w:t>
      </w:r>
      <w:proofErr w:type="gramStart"/>
      <w:r w:rsidRPr="008D19C4">
        <w:rPr>
          <w:sz w:val="20"/>
          <w:szCs w:val="20"/>
        </w:rPr>
        <w:t>next</w:t>
      </w:r>
      <w:proofErr w:type="gramEnd"/>
      <w:r w:rsidRPr="008D19C4">
        <w:rPr>
          <w:sz w:val="20"/>
          <w:szCs w:val="20"/>
        </w:rPr>
        <w:t xml:space="preserve"> shift) contact supervisor to receive further instructions.  If unable to contact </w:t>
      </w:r>
      <w:proofErr w:type="gramStart"/>
      <w:r w:rsidRPr="008D19C4">
        <w:rPr>
          <w:sz w:val="20"/>
          <w:szCs w:val="20"/>
        </w:rPr>
        <w:t>supervisor</w:t>
      </w:r>
      <w:proofErr w:type="gramEnd"/>
      <w:r w:rsidRPr="008D19C4">
        <w:rPr>
          <w:sz w:val="20"/>
          <w:szCs w:val="20"/>
        </w:rPr>
        <w:t xml:space="preserve"> then call </w:t>
      </w:r>
      <w:r w:rsidR="006A0C0F">
        <w:rPr>
          <w:sz w:val="20"/>
          <w:szCs w:val="20"/>
        </w:rPr>
        <w:t xml:space="preserve">the </w:t>
      </w:r>
      <w:r w:rsidRPr="008D19C4">
        <w:rPr>
          <w:sz w:val="20"/>
          <w:szCs w:val="20"/>
        </w:rPr>
        <w:t>office.</w:t>
      </w:r>
    </w:p>
    <w:p w14:paraId="0B0831D4" w14:textId="77777777" w:rsidR="008D19C4" w:rsidRPr="008D19C4" w:rsidRDefault="008D19C4" w:rsidP="008D19C4">
      <w:pPr>
        <w:pStyle w:val="ListParagraph"/>
        <w:widowControl w:val="0"/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If medical attention is necessary, inform </w:t>
      </w:r>
      <w:r w:rsidR="006A0C0F">
        <w:rPr>
          <w:sz w:val="20"/>
          <w:szCs w:val="20"/>
        </w:rPr>
        <w:t xml:space="preserve">the </w:t>
      </w:r>
      <w:r w:rsidRPr="008D19C4">
        <w:rPr>
          <w:sz w:val="20"/>
          <w:szCs w:val="20"/>
        </w:rPr>
        <w:t xml:space="preserve">doctor that </w:t>
      </w:r>
      <w:proofErr w:type="gramStart"/>
      <w:r w:rsidRPr="008D19C4">
        <w:rPr>
          <w:sz w:val="20"/>
          <w:szCs w:val="20"/>
        </w:rPr>
        <w:t>return to work</w:t>
      </w:r>
      <w:proofErr w:type="gramEnd"/>
      <w:r w:rsidRPr="008D19C4">
        <w:rPr>
          <w:sz w:val="20"/>
          <w:szCs w:val="20"/>
        </w:rPr>
        <w:t xml:space="preserve"> opportunities may be available to accommodate </w:t>
      </w:r>
      <w:r w:rsidR="006A0C0F">
        <w:rPr>
          <w:sz w:val="20"/>
          <w:szCs w:val="20"/>
        </w:rPr>
        <w:t>his restrictions</w:t>
      </w:r>
      <w:r w:rsidRPr="008D19C4">
        <w:rPr>
          <w:sz w:val="20"/>
          <w:szCs w:val="20"/>
        </w:rPr>
        <w:t xml:space="preserve">. </w:t>
      </w:r>
    </w:p>
    <w:p w14:paraId="546C3B73" w14:textId="77777777" w:rsidR="008D19C4" w:rsidRPr="008D19C4" w:rsidRDefault="008D19C4" w:rsidP="008D19C4">
      <w:pPr>
        <w:pStyle w:val="ListParagraph"/>
        <w:widowControl w:val="0"/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Provide </w:t>
      </w:r>
      <w:r w:rsidR="006A0C0F">
        <w:rPr>
          <w:sz w:val="20"/>
          <w:szCs w:val="20"/>
        </w:rPr>
        <w:t xml:space="preserve">the </w:t>
      </w:r>
      <w:r w:rsidRPr="008D19C4">
        <w:rPr>
          <w:sz w:val="20"/>
          <w:szCs w:val="20"/>
        </w:rPr>
        <w:t xml:space="preserve">doctor with a </w:t>
      </w:r>
      <w:r>
        <w:rPr>
          <w:sz w:val="20"/>
          <w:szCs w:val="20"/>
        </w:rPr>
        <w:t>PSG</w:t>
      </w:r>
      <w:r w:rsidR="006A0C0F">
        <w:rPr>
          <w:sz w:val="20"/>
          <w:szCs w:val="20"/>
        </w:rPr>
        <w:t xml:space="preserve"> Work Ability Report form</w:t>
      </w:r>
      <w:r w:rsidRPr="008D19C4">
        <w:rPr>
          <w:sz w:val="20"/>
          <w:szCs w:val="20"/>
        </w:rPr>
        <w:t xml:space="preserve">. </w:t>
      </w:r>
    </w:p>
    <w:p w14:paraId="573195C6" w14:textId="77777777" w:rsidR="008D19C4" w:rsidRPr="008D19C4" w:rsidRDefault="008D19C4" w:rsidP="008D19C4">
      <w:pPr>
        <w:pStyle w:val="ListParagraph"/>
        <w:widowControl w:val="0"/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Notify supervisor immediately of all appointments and work status changes.  </w:t>
      </w:r>
    </w:p>
    <w:p w14:paraId="244BB575" w14:textId="77777777" w:rsidR="008D19C4" w:rsidRPr="008D19C4" w:rsidRDefault="008D19C4" w:rsidP="008D19C4">
      <w:pPr>
        <w:pStyle w:val="ListParagraph"/>
        <w:widowControl w:val="0"/>
        <w:tabs>
          <w:tab w:val="left" w:pos="3177"/>
        </w:tabs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Follow attending physician’s orders and restrictions at home and at work. </w:t>
      </w:r>
    </w:p>
    <w:p w14:paraId="077D0BE5" w14:textId="77777777" w:rsidR="008D19C4" w:rsidRPr="008D19C4" w:rsidRDefault="008D19C4" w:rsidP="008D19C4">
      <w:pPr>
        <w:pStyle w:val="ListParagraph"/>
        <w:tabs>
          <w:tab w:val="left" w:pos="3177"/>
        </w:tabs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Responsible for obtaining a current return to work recommendation form completed at visit to the healthcare provider and providing this documentation to the direct supervisor within 24 hours of the examination. </w:t>
      </w:r>
    </w:p>
    <w:p w14:paraId="633E011E" w14:textId="77777777" w:rsidR="008D19C4" w:rsidRPr="008D19C4" w:rsidRDefault="008D19C4" w:rsidP="008D19C4">
      <w:pPr>
        <w:pStyle w:val="ListParagraph"/>
        <w:tabs>
          <w:tab w:val="left" w:pos="3177"/>
        </w:tabs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Responsible for returning to work upon obtaining release from treating healthcare provider. </w:t>
      </w:r>
    </w:p>
    <w:p w14:paraId="5CBDCD30" w14:textId="77777777" w:rsidR="008D19C4" w:rsidRDefault="008D19C4" w:rsidP="008D19C4">
      <w:pPr>
        <w:pStyle w:val="ListParagraph"/>
        <w:tabs>
          <w:tab w:val="left" w:pos="3177"/>
        </w:tabs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Pr="008D19C4">
        <w:rPr>
          <w:sz w:val="20"/>
          <w:szCs w:val="20"/>
        </w:rPr>
        <w:t xml:space="preserve">Responsible for reporting any problems or issues that may arise throughout rehabilitation to the direct supervisor or manager immediately. </w:t>
      </w:r>
    </w:p>
    <w:p w14:paraId="78759CDA" w14:textId="77777777" w:rsidR="006A0C0F" w:rsidRPr="008D19C4" w:rsidRDefault="006A0C0F" w:rsidP="008D19C4">
      <w:pPr>
        <w:pStyle w:val="ListParagraph"/>
        <w:tabs>
          <w:tab w:val="left" w:pos="3177"/>
        </w:tabs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• Before returning to their regular duties, they will have a doctor's release.</w:t>
      </w:r>
    </w:p>
    <w:p w14:paraId="530F3F0C" w14:textId="77777777" w:rsidR="0031523F" w:rsidRDefault="0031523F" w:rsidP="008D19C4">
      <w:pPr>
        <w:jc w:val="both"/>
        <w:rPr>
          <w:b/>
          <w:szCs w:val="22"/>
          <w:u w:val="single"/>
        </w:rPr>
      </w:pPr>
    </w:p>
    <w:p w14:paraId="0AF27FE9" w14:textId="77777777" w:rsidR="0031523F" w:rsidRPr="0031523F" w:rsidRDefault="0031523F" w:rsidP="0031523F">
      <w:pPr>
        <w:jc w:val="center"/>
        <w:rPr>
          <w:b/>
          <w:szCs w:val="22"/>
          <w:u w:val="single"/>
        </w:rPr>
      </w:pPr>
    </w:p>
    <w:sectPr w:rsidR="0031523F" w:rsidRPr="0031523F" w:rsidSect="009B4764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398F" w14:textId="77777777" w:rsidR="00061C12" w:rsidRDefault="00061C12">
      <w:r>
        <w:separator/>
      </w:r>
    </w:p>
  </w:endnote>
  <w:endnote w:type="continuationSeparator" w:id="0">
    <w:p w14:paraId="1BA740AC" w14:textId="77777777" w:rsidR="00061C12" w:rsidRDefault="0006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F7CE" w14:textId="38BE18F3" w:rsidR="00000000" w:rsidRDefault="009B4764">
    <w:pPr>
      <w:pStyle w:val="Footer"/>
      <w:jc w:val="center"/>
      <w:rPr>
        <w:rFonts w:ascii="Book Antiqua" w:hAnsi="Book Antiqua"/>
        <w:snapToGrid w:val="0"/>
        <w:sz w:val="22"/>
      </w:rPr>
    </w:pPr>
    <w:r w:rsidRPr="009B4764">
      <w:rPr>
        <w:rFonts w:ascii="Book Antiqua" w:hAnsi="Book Antiqua"/>
        <w:noProof/>
        <w:snapToGrid w:val="0"/>
        <w:sz w:val="22"/>
      </w:rPr>
      <w:drawing>
        <wp:inline distT="0" distB="0" distL="0" distR="0" wp14:anchorId="7FB9E9F5" wp14:editId="0429107B">
          <wp:extent cx="1821180" cy="408305"/>
          <wp:effectExtent l="0" t="0" r="7620" b="0"/>
          <wp:docPr id="1" name="Picture 1" descr="C:\Users\bdesrosiers\Desktop\EmailSignature_SmallJP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EmailSignature_Small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62" cy="408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4764">
      <w:rPr>
        <w:rFonts w:ascii="HelveticaNeue-Roman" w:hAnsi="HelveticaNeue-Roman"/>
        <w:noProof/>
        <w:snapToGrid w:val="0"/>
        <w:color w:val="808080" w:themeColor="background1" w:themeShade="80"/>
        <w:sz w:val="16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1A5154B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1D5964A" w14:textId="77777777" w:rsidR="009B4764" w:rsidRDefault="009B476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9B4764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DE1FB5">
                                  <w:rPr>
                                    <w:color w:val="7F7F7F" w:themeColor="text1" w:themeTint="80"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sdtContent>
                          </w:sdt>
                          <w:p w14:paraId="09F38641" w14:textId="77777777" w:rsidR="009B4764" w:rsidRDefault="009B476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154B7" id="Group 37" o:spid="_x0000_s1026" style="position:absolute;left:0;text-align:left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28"/>
                          <w:szCs w:val="2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1D5964A" w14:textId="77777777" w:rsidR="009B4764" w:rsidRDefault="009B476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9B4764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2</w:t>
                          </w:r>
                          <w:r w:rsidR="00DE1FB5"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  <w:t>8</w:t>
                          </w:r>
                        </w:p>
                      </w:sdtContent>
                    </w:sdt>
                    <w:p w14:paraId="09F38641" w14:textId="77777777" w:rsidR="009B4764" w:rsidRDefault="009B476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B4764">
      <w:rPr>
        <w:rFonts w:ascii="HelveticaNeue-Roman" w:hAnsi="HelveticaNeue-Roman"/>
        <w:noProof/>
        <w:snapToGrid w:val="0"/>
        <w:sz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2BBBE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19F2CB" w14:textId="77777777" w:rsidR="009B4764" w:rsidRDefault="009B476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0CC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BBBEF" id="Rectangle 40" o:spid="_x0000_s1029" style="position:absolute;left:0;text-align:left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A19F2CB" w14:textId="77777777" w:rsidR="009B4764" w:rsidRDefault="009B476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B0CC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C5CD1">
      <w:rPr>
        <w:rFonts w:ascii="Book Antiqua" w:hAnsi="Book Antiqua"/>
        <w:snapToGrid w:val="0"/>
        <w:sz w:val="22"/>
      </w:rPr>
      <w:t xml:space="preserve">   </w:t>
    </w:r>
    <w:r w:rsidR="00CC5CD1">
      <w:rPr>
        <w:rFonts w:ascii="Book Antiqua" w:hAnsi="Book Antiqua"/>
        <w:noProof/>
        <w:snapToGrid w:val="0"/>
        <w:sz w:val="22"/>
      </w:rPr>
      <w:drawing>
        <wp:inline distT="0" distB="0" distL="0" distR="0" wp14:anchorId="35053561" wp14:editId="6CFB9B0A">
          <wp:extent cx="1638300" cy="477638"/>
          <wp:effectExtent l="0" t="0" r="0" b="0"/>
          <wp:docPr id="2141114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4" cy="47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B95D" w14:textId="77777777" w:rsidR="00061C12" w:rsidRDefault="00061C12">
      <w:r>
        <w:separator/>
      </w:r>
    </w:p>
  </w:footnote>
  <w:footnote w:type="continuationSeparator" w:id="0">
    <w:p w14:paraId="478CE320" w14:textId="77777777" w:rsidR="00061C12" w:rsidRDefault="0006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9733" w14:textId="77777777" w:rsidR="00000000" w:rsidRDefault="0031523F" w:rsidP="00F431DA">
    <w:pPr>
      <w:keepNext/>
      <w:outlineLvl w:val="2"/>
    </w:pPr>
    <w:r>
      <w:rPr>
        <w:b/>
        <w:szCs w:val="22"/>
      </w:rPr>
      <w:t>RETURN TO WORK POLICY</w:t>
    </w:r>
  </w:p>
  <w:p w14:paraId="3ACC2F68" w14:textId="77777777" w:rsidR="00000000" w:rsidRDefault="00771E5D">
    <w:pPr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43A912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6309360" cy="0"/>
              <wp:effectExtent l="28575" t="30480" r="34290" b="36195"/>
              <wp:wrapTopAndBottom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6A0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9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Eg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" o:allowincell="f" strokeweight="4.5pt">
              <w10:wrap type="topAndBottom"/>
            </v:line>
          </w:pict>
        </mc:Fallback>
      </mc:AlternateContent>
    </w:r>
  </w:p>
  <w:p w14:paraId="4643853E" w14:textId="77777777" w:rsidR="00000000" w:rsidRDefault="00771E5D">
    <w:pPr>
      <w:rPr>
        <w:snapToGrid w:val="0"/>
      </w:rPr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  <w:p w14:paraId="275B7AE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102E"/>
    <w:multiLevelType w:val="multilevel"/>
    <w:tmpl w:val="F9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9764B4"/>
    <w:multiLevelType w:val="multilevel"/>
    <w:tmpl w:val="2500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B72F3B"/>
    <w:multiLevelType w:val="multilevel"/>
    <w:tmpl w:val="A1E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5B4EF6"/>
    <w:multiLevelType w:val="multilevel"/>
    <w:tmpl w:val="9FBA2DC2"/>
    <w:lvl w:ilvl="0">
      <w:start w:val="4"/>
      <w:numFmt w:val="none"/>
      <w:lvlText w:val="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6197A5F"/>
    <w:multiLevelType w:val="multilevel"/>
    <w:tmpl w:val="58144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276309"/>
    <w:multiLevelType w:val="multilevel"/>
    <w:tmpl w:val="7534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B6B2E"/>
    <w:multiLevelType w:val="multilevel"/>
    <w:tmpl w:val="3F0E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CF6BF8"/>
    <w:multiLevelType w:val="multilevel"/>
    <w:tmpl w:val="8D44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E42FDB"/>
    <w:multiLevelType w:val="multilevel"/>
    <w:tmpl w:val="5B8EE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7D01F9"/>
    <w:multiLevelType w:val="multilevel"/>
    <w:tmpl w:val="CC847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F0662B"/>
    <w:multiLevelType w:val="multilevel"/>
    <w:tmpl w:val="13B6A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1941A9"/>
    <w:multiLevelType w:val="hybridMultilevel"/>
    <w:tmpl w:val="3FC6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42E3F"/>
    <w:multiLevelType w:val="multilevel"/>
    <w:tmpl w:val="72408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2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135820"/>
    <w:multiLevelType w:val="multilevel"/>
    <w:tmpl w:val="19B23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68212D"/>
    <w:multiLevelType w:val="multilevel"/>
    <w:tmpl w:val="4894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none"/>
      <w:lvlText w:val="1.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47974D5"/>
    <w:multiLevelType w:val="multilevel"/>
    <w:tmpl w:val="B7F84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D874E4"/>
    <w:multiLevelType w:val="singleLevel"/>
    <w:tmpl w:val="58B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57AC220D"/>
    <w:multiLevelType w:val="multilevel"/>
    <w:tmpl w:val="04E64E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7FF2B6F"/>
    <w:multiLevelType w:val="multilevel"/>
    <w:tmpl w:val="1D36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none"/>
      <w:lvlText w:val="5.1.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C67C6E"/>
    <w:multiLevelType w:val="multilevel"/>
    <w:tmpl w:val="11680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437837"/>
    <w:multiLevelType w:val="multilevel"/>
    <w:tmpl w:val="70A03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D53801"/>
    <w:multiLevelType w:val="multilevel"/>
    <w:tmpl w:val="0082E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246562"/>
    <w:multiLevelType w:val="multilevel"/>
    <w:tmpl w:val="9C5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E078FE"/>
    <w:multiLevelType w:val="hybridMultilevel"/>
    <w:tmpl w:val="EE3AE8F0"/>
    <w:lvl w:ilvl="0" w:tplc="2682B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923E0"/>
    <w:multiLevelType w:val="hybridMultilevel"/>
    <w:tmpl w:val="B06E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982902"/>
    <w:multiLevelType w:val="hybridMultilevel"/>
    <w:tmpl w:val="D4986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ABEF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6A0D"/>
    <w:multiLevelType w:val="multilevel"/>
    <w:tmpl w:val="5E2E8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4.1.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602270"/>
    <w:multiLevelType w:val="multilevel"/>
    <w:tmpl w:val="E55A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A7D70CA"/>
    <w:multiLevelType w:val="multilevel"/>
    <w:tmpl w:val="F286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2"/>
      <w:numFmt w:val="none"/>
      <w:lvlText w:val="3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41.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93388256">
    <w:abstractNumId w:val="28"/>
  </w:num>
  <w:num w:numId="2" w16cid:durableId="997195817">
    <w:abstractNumId w:val="16"/>
  </w:num>
  <w:num w:numId="3" w16cid:durableId="1087189267">
    <w:abstractNumId w:val="7"/>
  </w:num>
  <w:num w:numId="4" w16cid:durableId="1691225345">
    <w:abstractNumId w:val="14"/>
  </w:num>
  <w:num w:numId="5" w16cid:durableId="860508288">
    <w:abstractNumId w:val="1"/>
  </w:num>
  <w:num w:numId="6" w16cid:durableId="2030907303">
    <w:abstractNumId w:val="22"/>
  </w:num>
  <w:num w:numId="7" w16cid:durableId="1402173427">
    <w:abstractNumId w:val="5"/>
  </w:num>
  <w:num w:numId="8" w16cid:durableId="408431155">
    <w:abstractNumId w:val="0"/>
  </w:num>
  <w:num w:numId="9" w16cid:durableId="1240283810">
    <w:abstractNumId w:val="27"/>
  </w:num>
  <w:num w:numId="10" w16cid:durableId="557126703">
    <w:abstractNumId w:val="3"/>
  </w:num>
  <w:num w:numId="11" w16cid:durableId="626544608">
    <w:abstractNumId w:val="10"/>
  </w:num>
  <w:num w:numId="12" w16cid:durableId="36662811">
    <w:abstractNumId w:val="21"/>
  </w:num>
  <w:num w:numId="13" w16cid:durableId="481313922">
    <w:abstractNumId w:val="9"/>
  </w:num>
  <w:num w:numId="14" w16cid:durableId="672803697">
    <w:abstractNumId w:val="4"/>
  </w:num>
  <w:num w:numId="15" w16cid:durableId="1031568947">
    <w:abstractNumId w:val="18"/>
  </w:num>
  <w:num w:numId="16" w16cid:durableId="125586750">
    <w:abstractNumId w:val="6"/>
  </w:num>
  <w:num w:numId="17" w16cid:durableId="1893424019">
    <w:abstractNumId w:val="12"/>
  </w:num>
  <w:num w:numId="18" w16cid:durableId="436103386">
    <w:abstractNumId w:val="8"/>
  </w:num>
  <w:num w:numId="19" w16cid:durableId="737751122">
    <w:abstractNumId w:val="17"/>
  </w:num>
  <w:num w:numId="20" w16cid:durableId="1205142309">
    <w:abstractNumId w:val="13"/>
  </w:num>
  <w:num w:numId="21" w16cid:durableId="444344934">
    <w:abstractNumId w:val="19"/>
  </w:num>
  <w:num w:numId="22" w16cid:durableId="985353045">
    <w:abstractNumId w:val="15"/>
  </w:num>
  <w:num w:numId="23" w16cid:durableId="1235436813">
    <w:abstractNumId w:val="2"/>
  </w:num>
  <w:num w:numId="24" w16cid:durableId="1350716844">
    <w:abstractNumId w:val="26"/>
  </w:num>
  <w:num w:numId="25" w16cid:durableId="1596746424">
    <w:abstractNumId w:val="20"/>
  </w:num>
  <w:num w:numId="26" w16cid:durableId="867645591">
    <w:abstractNumId w:val="11"/>
  </w:num>
  <w:num w:numId="27" w16cid:durableId="793711841">
    <w:abstractNumId w:val="24"/>
  </w:num>
  <w:num w:numId="28" w16cid:durableId="1371144523">
    <w:abstractNumId w:val="25"/>
  </w:num>
  <w:num w:numId="29" w16cid:durableId="1822859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9E"/>
    <w:rsid w:val="000610BE"/>
    <w:rsid w:val="00061C12"/>
    <w:rsid w:val="0011489E"/>
    <w:rsid w:val="0012018F"/>
    <w:rsid w:val="00263301"/>
    <w:rsid w:val="0026498E"/>
    <w:rsid w:val="002E177C"/>
    <w:rsid w:val="0031523F"/>
    <w:rsid w:val="00336325"/>
    <w:rsid w:val="003A5C2D"/>
    <w:rsid w:val="00456EC3"/>
    <w:rsid w:val="004D05CF"/>
    <w:rsid w:val="006A0C0F"/>
    <w:rsid w:val="006B0CC3"/>
    <w:rsid w:val="00771E5D"/>
    <w:rsid w:val="007B4D19"/>
    <w:rsid w:val="0082165B"/>
    <w:rsid w:val="008D19C4"/>
    <w:rsid w:val="008D2344"/>
    <w:rsid w:val="0097444D"/>
    <w:rsid w:val="009B4764"/>
    <w:rsid w:val="00A11EB0"/>
    <w:rsid w:val="00AD42F8"/>
    <w:rsid w:val="00B169CC"/>
    <w:rsid w:val="00C27F82"/>
    <w:rsid w:val="00C622CD"/>
    <w:rsid w:val="00CC5CD1"/>
    <w:rsid w:val="00CD22F2"/>
    <w:rsid w:val="00D373FF"/>
    <w:rsid w:val="00DD06E5"/>
    <w:rsid w:val="00DE05AC"/>
    <w:rsid w:val="00DE1FB5"/>
    <w:rsid w:val="00EB3E28"/>
    <w:rsid w:val="00F35656"/>
    <w:rsid w:val="00F431DA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FD8CF"/>
  <w15:chartTrackingRefBased/>
  <w15:docId w15:val="{9FAF438C-783D-4A99-8B3A-945D37B7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5D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771E5D"/>
    <w:pPr>
      <w:keepNext/>
      <w:outlineLvl w:val="1"/>
    </w:pPr>
    <w:rPr>
      <w:rFonts w:ascii="Times New Roman" w:hAnsi="Times New Roman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71E5D"/>
    <w:pPr>
      <w:keepNext/>
      <w:jc w:val="center"/>
      <w:outlineLvl w:val="4"/>
    </w:pPr>
    <w:rPr>
      <w:rFonts w:ascii="Times New Roman" w:hAnsi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71E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771E5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771E5D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rsid w:val="00771E5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71E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71E5D"/>
    <w:pPr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71E5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Service Group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Desrosiers, Brian</dc:creator>
  <cp:keywords/>
  <dc:description/>
  <cp:lastModifiedBy>Desrosiers, Brian</cp:lastModifiedBy>
  <cp:revision>4</cp:revision>
  <cp:lastPrinted>2017-12-29T18:03:00Z</cp:lastPrinted>
  <dcterms:created xsi:type="dcterms:W3CDTF">2020-12-17T18:04:00Z</dcterms:created>
  <dcterms:modified xsi:type="dcterms:W3CDTF">2023-12-22T14:47:00Z</dcterms:modified>
</cp:coreProperties>
</file>